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60EF" w:rsidRDefault="009060EF">
      <w:pPr>
        <w:rPr>
          <w:rtl/>
        </w:rPr>
      </w:pPr>
    </w:p>
    <w:p w:rsidR="009060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883" inset="0,0,0,0">
              <w:txbxContent>
                <w:p w:rsidR="00361491" w:rsidRDefault="00361491">
                  <w:r>
                    <w:rPr>
                      <w:rtl/>
                    </w:rPr>
                    <w:t>90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4" o:spid="_x0000_s1026" type="#_x0000_t202" style="position:absolute;left:0;text-align:left;margin-left:83.3pt;margin-top:667.95pt;width:400.35pt;height:47.7pt;z-index:3;mso-wrap-style:none;mso-position-horizontal-relative:page;mso-position-vertical-relative:page" stroked="f">
            <v:textbox style="mso-next-textbox:#_x0000_s37884" inset="0,0,0,0">
              <w:txbxContent>
                <w:tbl>
                  <w:tblPr>
                    <w:tblW w:w="42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</w:tblGrid>
                  <w:tr w:rsidR="00361491" w:rsidRPr="009060E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כ"ט בסיון התשמ"ח (14 ביוני 1988): הצעת החוק ודברי הסבר פורסמו בה"ח 1875, התשמ"ח,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144.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27, עמ' 526.</w:t>
                        </w:r>
                      </w:p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התשי"ח, עמ' .92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85" o:spid="_x0000_s1027" type="#_x0000_t202" style="position:absolute;left:0;text-align:left;margin-left:81.55pt;margin-top:106.6pt;width:480.75pt;height:556.95pt;z-index:2;mso-wrap-style:none;mso-position-horizontal-relative:page;mso-position-vertical-relative:page" stroked="f">
            <v:textbox style="mso-next-textbox:#_x0000_s37885" inset="0,0,0,0">
              <w:txbxContent>
                <w:tbl>
                  <w:tblPr>
                    <w:tblW w:w="51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566"/>
                  </w:tblGrid>
                  <w:tr w:rsidR="00361491" w:rsidRPr="009060EF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פרשנות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ראש הממשלה;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"סמים" - סמים מסוכנים כהגדרתם כפקודת הסמים המסוכנים [נוסח חדש], התשל"ג-1973 1,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וסמים אחרים שיקבע השר בתקנות, לאחר התייעצות עם שר הבריאות ובאישור ועדת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הכנסת: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לרעה בסמים" - לרבות כל עשיה הקשורה בסמים, שלא לצורך מטרות רפואיות או שלא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הרשאה כדין.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הרשות</w:t>
                        </w:r>
                      </w:p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הקמת הרשות ותפקידיה</w:t>
                        </w:r>
                      </w:p>
                    </w:tc>
                    <w:tc>
                      <w:tcPr>
                        <w:tcW w:w="896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61491" w:rsidRPr="009060EF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רשות למלחמה כסמים (להלן - הרשות).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361491" w:rsidRPr="009060EF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תאגיד</w:t>
                        </w:r>
                      </w:p>
                    </w:tc>
                  </w:tr>
                  <w:tr w:rsidR="00361491" w:rsidRPr="009060EF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תהיה גוף מבוקר כמשמעותו בסעיף 9(6) לחוק מבקר המדינה, התשי"ח-1958</w:t>
                        </w:r>
                      </w:p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(נוסח משולב]2.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גוף</w:t>
                        </w:r>
                      </w:p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361491" w:rsidRPr="009060EF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הרשות תקבע מדיניות מניעה, טיפול, שיקום, ענישה ואכיפת חוק כתחום השימוש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בסמים כדי שזו תהווה בסיס לפעילותה ולפעילות הממשלה בנושא,' גיבשה הרשות מדיניות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הנושאים שבתחום תפקידיה, יביאה השר לאישור הממשלה אם ביקשה זאת הרשות.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לפגוע בכלליות האמור בסעיף קטן (א) יכללו תפקידי הרשות גם את אלה: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לגבש מדיניות שיתוף פעולה בין משרדי הממשלה, הרשויות המקומיות וגופים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הפועלים בתחום השימוש לרעה כסמים, לתאם ולקדם שיתוף פעולה זה;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(2) לתכנן ולקדם מסגרות פעולה ושירותים למניעה, לטיפול, לשיקום, לענישה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ולאכיפת החוק, בתחום השימוש לרעה בסמים, בהתאם למדיניות הרשות;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למניעת השימוש לרעה בסמים, על ידי הרחבת החינוך לתלמידים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ולנוער והעמקתו, בין במסגרת בתי הספר ובין במסגרות אחרות;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לפעול להרחבת ההסברה ולהעמקת המודעות הציבורית לנגע הסמים במגמה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השימוש לרעה בהם;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לפעול להקמתם, לפיתוחם, לניהולם ולהחזקתם של מסגרות מתאימות,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ותכניות פעולה למניעה, לטיפול, לשיקום, לענישה ולאכיפת החוק, בתחום</w:t>
                        </w:r>
                      </w:p>
                      <w:p w:rsidR="00361491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לרעה בסמים בהתאם למדיניות הרשות ובשיתוף עם המשרדים הנוגעים</w:t>
                        </w:r>
                      </w:p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בדבר;</w:t>
                        </w:r>
                      </w:p>
                    </w:tc>
                    <w:tc>
                      <w:tcPr>
                        <w:tcW w:w="896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86" o:spid="_x0000_s1028" type="#_x0000_t202" style="position:absolute;left:0;text-align:left;margin-left:153pt;margin-top:72.15pt;width:261.75pt;height:24.75pt;z-index:1;mso-wrap-style:none;mso-position-horizontal-relative:page;mso-position-vertical-relative:page" stroked="f">
            <v:textbox style="mso-next-textbox:#_x0000_s37886" inset="0,0,0,0">
              <w:txbxContent>
                <w:tbl>
                  <w:tblPr>
                    <w:tblW w:w="27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59"/>
                  </w:tblGrid>
                  <w:tr w:rsidR="00361491" w:rsidRPr="009060E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61491" w:rsidRPr="009060EF" w:rsidRDefault="0036149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הרשות למלחמה בסמים, התשמ"ח-1988*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2C20DC" w:rsidRDefault="002C20DC">
      <w:pPr>
        <w:rPr>
          <w:rtl/>
        </w:rPr>
      </w:pPr>
      <w:r>
        <w:rPr>
          <w:rtl/>
        </w:rPr>
        <w:br w:type="page"/>
      </w:r>
    </w:p>
    <w:p w:rsidR="002C20DC" w:rsidRDefault="00000000">
      <w:pPr>
        <w:rPr>
          <w:rtl/>
        </w:rPr>
      </w:pPr>
      <w:r>
        <w:pict>
          <v:shape id="_x0000_s3788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887" inset="0,0,0,0">
              <w:txbxContent>
                <w:p w:rsidR="00361491" w:rsidRDefault="00361491">
                  <w:r>
                    <w:rPr>
                      <w:rtl/>
                    </w:rPr>
                    <w:t>91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8" o:spid="_x0000_s1030" type="#_x0000_t202" style="position:absolute;left:0;text-align:left;margin-left:98.25pt;margin-top:69.7pt;width:463.9pt;height:637.95pt;z-index:5;mso-wrap-style:none;mso-position-horizontal-relative:page;mso-position-vertical-relative:page" stroked="f">
            <v:textbox style="mso-next-textbox:#_x0000_s37888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149"/>
                  </w:tblGrid>
                  <w:tr w:rsidR="0036149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61491" w:rsidRPr="002C20DC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לסייע לשירותים הממלכתיים ולשירותי הרשויות המקומיות בייעוץ ובהכוונה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לטיפול בנפגעי סמים ובבני משפחותיהם;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לעודד פעולות התנדבותיות בקרב יחידים וגופים למניעה, לטיפול ולשיקום של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משתמשים לרעה בסמים, להדריכם, להנחותם ולפקח על פעולותיהם;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ליזום ולתאם הכשרה והסמכה של כוח אדם מקצועי במוסדות ובשירותים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בתחום המניעה, הטיפול והשיקום של משתמשים לרעה בסמים, ולפקח על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פעולותיהם;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לפעול למעקב אחר אכיפת החוק והענישה בתחום השימוש לרעה בסמים,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ולהציע הצעות בענין זה;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לקבוע כללים להקצבות לגופים הפועלים בתחום המניעה, הטיפול והשיקום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משתמשים לרעה בסמים מתוך תקציב הרשות ולהקצותם;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לרכז מידע, ליזום מחקרים, לפתח ידע בתחום פעולתה של הרשות, בכפוף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כל דין;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לקיים קשרים עם גופים ארציים ובינלאומיים הפועלים בתחום השימוש לרעה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כסמים.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ב'; מועצת הרשות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לרשות תהיה מועצה ובה ארבעים ושלושה חברים שימנה השר, באישור הממשלה;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מורכבת מאלה: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ששה עשר בעלי תפקידים כמפורט בתוספת;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אחד מבין עובדי משרדו של כל אחד מאלה: ראש הממשלה, שר הפנים,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שר האוצר, שר הבינוי והשיכון ושר הבטחון;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אחד של כל אחד מאלה: המוסד לביטוח לאומי; שירות התעסוקה; הרשות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לשיקום האסיר; המועצה להשכלה גבוהה; ההסתדרות הרפואית בישראל; הסתדרות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הפסיכולוגים; ארגון העובדים הסוציאליים; הסתדרות האחיות; האגודה הישראלית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לקרימינולוגיה; מרכז השלטון המקומי; מועצת תנועות הנוער; המועצה הלאומית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למחקר ופיתוח; הסתדרות המורים; ארגון המורים העל-יסודיים;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חברים שימנה השר, אחד מקרב התנועות הקיבוציות, אחד מקרב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מתנדבים המטפלים במשתמשים בסמים, ואחד מקרב קופות החולים,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הבריאות;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ארבעה נציגי ציבור שיקבע השר.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לבקשת שר רשאית המועצה להזמין נושא תפקיד נוסף לדיוניה כמשתתף קבע.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כצו לאחר התייעצות עם השר הנוגע בדבר, כי במקום בעל תפקיד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מהתפקידים האמורים בתוספת, ייקבע בעל תפקיד אחר מאותו משרד, הקשור בנושא המלחמה</w:t>
                        </w:r>
                      </w:p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בסמים.</w:t>
                        </w:r>
                      </w:p>
                    </w:tc>
                  </w:tr>
                  <w:tr w:rsidR="00361491" w:rsidRPr="002C20DC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61491" w:rsidRPr="002C20DC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61491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ימנה מבין חברי המועצה יושב-ראש למועצה; השר רשאי למנות מבין חברי המועצה</w:t>
                        </w:r>
                      </w:p>
                      <w:p w:rsidR="00361491" w:rsidRPr="002C20DC" w:rsidRDefault="00361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שיהיה ממלא-מקום ליושב-ראש המועצה.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D6BB6" w:rsidRDefault="001D6BB6">
      <w:pPr>
        <w:rPr>
          <w:rtl/>
        </w:rPr>
      </w:pPr>
      <w:r>
        <w:rPr>
          <w:rtl/>
        </w:rPr>
        <w:br w:type="page"/>
      </w:r>
    </w:p>
    <w:p w:rsidR="001D6BB6" w:rsidRDefault="00000000">
      <w:pPr>
        <w:rPr>
          <w:rtl/>
        </w:rPr>
      </w:pPr>
      <w:r>
        <w:pict>
          <v:shape id="_x0000_s37889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889" inset="0,0,0,0">
              <w:txbxContent>
                <w:p w:rsidR="00361491" w:rsidRDefault="00361491">
                  <w:r>
                    <w:rPr>
                      <w:rtl/>
                    </w:rPr>
                    <w:t>92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90" o:spid="_x0000_s1032" type="#_x0000_t202" style="position:absolute;left:0;text-align:left;margin-left:79.05pt;margin-top:61.25pt;width:466.1pt;height:636.75pt;z-index:7;mso-wrap-style:none;mso-position-horizontal-relative:page;mso-position-vertical-relative:page" stroked="f">
            <v:textbox style="mso-next-textbox:#_x0000_s37890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320"/>
                  </w:tblGrid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תקופת כהונתם של חברי המועצה שמונו בהתאם לסעיף 6(ב) (2) עד (5) תהיה שלוש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 חבר מועצה שתקופת כהונתו תמה ניתן למנותו מחדש. חבר מועצה שכהונתו תמה יוסיף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עד מינוי חבר אחר במקומו, או עד מינויו מחדש, לפי הענין.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רשאי להעביר חבר מועצה מכהונתו אם הוא: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הורשע בעבירה שיש עמה קלון,'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מסוגל מטעמי בריאות למלא את תפקידיו;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נעדר ללא סיבה מוצדקת מארבע ישיבות רצופות של המועצה.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חבר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חדל חבר מועצה לכהן בתפקיד שבשלו מונה חבר מנעצה או שלא נתקיימו בו עוד התנאים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שבשלהם מונה וכן אם התפטר מהמועצה, הועבר מכהונתו או נפטר, יתמנה במקומו חבר אחר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דרך בה נתמנה אותו חבר מועצה.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חילופי חברים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תפקידי המועצה יהיו: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להתוות את קווי הפעולה של הרשות;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להנחות את המינהלה במילוי תפקידיה ולפקח על פעולותיה;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בהצעת התקציב השנתי כאמור בסעיף 18, בדין-וחשבון השנתי ובכל ענין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לפעילותה של הרשות.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המועצה רשאית למנות ועדות מבין חבריה ולאצול להן מסמכויותיה.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השר, בהתייעצות עם המועצה, רשאי לקבוע בתקנות הוראות בדבר מנין חוקי, דרכי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המועצה וועדותיה וניהול ישיבותיהן, סדרי ההצבעה, סמכויות יושב-ראש המועצה או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ועדה, והחזר הוצאות שנגרמו לחברי המועצה ולחברי המינהלה שאינם עובדי הרשות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עובדי מדינה עקב השתתפותם בישיבות המועצה, הועדות או המינהלה.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וועדותיה יקבעו את סדרי עבודתן אם לא נקבעו בתקנות כאמור בסעיף קטן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(א).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תתכנס ארבע פעמים בשנה לפחות.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מנהל הרשות, המינהלה ותפקידיה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השר, בהתייעצות עם המועצה, ובאישור הממשלה,ימנה מנהל לרשות. השר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המועצה רשאי למנות סגן למנהל הרשות.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עניני הרשות ינוהלו בידי המינהלה, שתהא מורכבת ממנהל הרשות, סגנו - אם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נתמנה כאמור, ושישה חברים שימונו מבין עובדי משרדו של כל אחד מאלה: שר האוצר, שר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שר החינוך והתרבות, שר המשטרה, שר המשפטים ושר העבודה והרווחה, ונציגי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שימנה השר בהתייעצות עם המועצה מבין חברי המועצה שאינם עובדי המדינה.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המינהלה לא יעלה על תשע.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והמינהלה</w:t>
                        </w:r>
                      </w:p>
                    </w:tc>
                  </w:tr>
                  <w:tr w:rsidR="00361491" w:rsidRPr="001D6BB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תפקידי המינהלה הם:</w:t>
                        </w:r>
                      </w:p>
                      <w:p w:rsidR="00361491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לפעול לביצוע תפקידי הרשות בהתאם להנחיות המועצה;</w:t>
                        </w:r>
                      </w:p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להכין את התקציב השנתי של הרשות ולהגישו למועצה;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61491" w:rsidRPr="001D6BB6" w:rsidRDefault="00361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המינהלה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B674D" w:rsidRDefault="003B674D">
      <w:pPr>
        <w:rPr>
          <w:rtl/>
        </w:rPr>
      </w:pPr>
      <w:r>
        <w:rPr>
          <w:rtl/>
        </w:rPr>
        <w:br w:type="page"/>
      </w:r>
    </w:p>
    <w:p w:rsidR="003B674D" w:rsidRDefault="00000000">
      <w:pPr>
        <w:rPr>
          <w:rtl/>
        </w:rPr>
      </w:pPr>
      <w:r>
        <w:pict>
          <v:shape id="_x0000_s3789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891" inset="0,0,0,0">
              <w:txbxContent>
                <w:p w:rsidR="00361491" w:rsidRDefault="00361491">
                  <w:r>
                    <w:rPr>
                      <w:rtl/>
                    </w:rPr>
                    <w:t>93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92" o:spid="_x0000_s1034" type="#_x0000_t202" style="position:absolute;left:0;text-align:left;margin-left:85pt;margin-top:69.45pt;width:476pt;height:639.75pt;z-index:9;mso-wrap-style:none;mso-position-horizontal-relative:page;mso-position-vertical-relative:page" stroked="f">
            <v:textbox style="mso-next-textbox:#_x0000_s3789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304"/>
                  </w:tblGrid>
                  <w:tr w:rsidR="00361491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המינהלה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להגיש למועצה דין-וחשבון שנתי על פעולות הרשות וכל דין-וחשבון אחר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שתדרוש המועצה על פעולות הרשות;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לפרסם סיכום שנתי על פעולות הרשות;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להעביר לשר לפי דרישתו דין-וחשבון או מידע על ענין שהוא בגדר תפקידיה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למנות את עובדי הרשות ולקבוע את תפקידיה וסמכויותיהם, כאמור בסעיף 17.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המינהלה מוסמכת לבצע בשם הרשות כל פעולה הדרושה למילוי תפקידי הרשות על פי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למעט פעולות שיוחדו בחוק זה למועצה.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השר יקבע בהתייעצות עם שר האוצר את התקן לעובדי הרשות.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קבלתם של עובדים לרשות ומינוייהם יהיה כדין זה של עובדי המדינה, בשינויים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שכרם ותנאי עבודתם של עובדי הרשות, לרבות המנהל וסגנו, יהיו כתנאי עבודתם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המדינה ובתיאומים שתקבע המינהלה באישור השר.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די: תקציב וכספים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המינהלה תכין, לתאריך שקבעה המועצה, הצעת תקציב שנתי לרשות ותגיש אותו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למועצה. בנסיבות מיוחדות רשאית המינהלה להגיש הצעת תקציב לתקופה קצרה משנה וכן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תקציב נוסף.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תדון בהצעת התקציב ותעביר אותה לשר בשינויים שייראו לה.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הרשות טעון אישור השר.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תקציב הרשות ימומן מאוצר המדינה וממענקים ותרומות שתקבל הרשות.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פעילות משרדי הממשלה והפיקוח על הרשות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משרדי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משרדי הממשלה יפעלו בשיתוף פעולה עם הרשות בעניינים שבתחומה של הרשות.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שיתקין שר בענינים שמתפקידי הרשות יהיו בהתייעצות עם השר הממונה על ביצוע חוק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הרשות תעביר מדי שנה לשר דין-וחשבון על פעולותיה; כן תפרסם הרשות סיכום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 של פעולותיה.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הרשות תעביר בכל עת לשר לפי דרישתו, דין וחשבון וכן מידע שוטף או חד-פעמי</w:t>
                        </w:r>
                      </w:p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ענין שהוא בגדר תפקידיה וסמכויותיה.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סרק די: הוראות שונות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סמכויות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קיומם של המועצה, ועדותיה או המינלה ותוקף החלטותיהם לא ייפגעו מחמת שנתפנה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או שהיה פגם במינויו.</w:t>
                        </w:r>
                      </w:p>
                    </w:tc>
                  </w:tr>
                  <w:tr w:rsidR="00361491" w:rsidRPr="003B674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לקבל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וסודיות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361491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מנהל הרשות או מי שהוא הסמיך לכך רשאי לדרוש מכל אדם העוסק - בין בשכר</w:t>
                        </w:r>
                      </w:p>
                      <w:p w:rsidR="00361491" w:rsidRPr="003B674D" w:rsidRDefault="00361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בהתנדבות - בטיפול, גמילה או שיקום של משתמש לרעה בסמים, כל ידיעה ומסמך או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F6BDF" w:rsidRDefault="006F6BDF">
      <w:pPr>
        <w:rPr>
          <w:rtl/>
        </w:rPr>
      </w:pPr>
      <w:r>
        <w:rPr>
          <w:rtl/>
        </w:rPr>
        <w:br w:type="page"/>
      </w:r>
    </w:p>
    <w:p w:rsidR="006F6BDF" w:rsidRDefault="00000000">
      <w:pPr>
        <w:rPr>
          <w:rtl/>
        </w:rPr>
      </w:pPr>
      <w:r>
        <w:pict>
          <v:shape id="_x0000_s3789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893" inset="0,0,0,0">
              <w:txbxContent>
                <w:p w:rsidR="00361491" w:rsidRDefault="00361491">
                  <w:r>
                    <w:rPr>
                      <w:rtl/>
                    </w:rPr>
                    <w:t>94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94" o:spid="_x0000_s1036" type="#_x0000_t202" style="position:absolute;left:0;text-align:left;margin-left:304.55pt;margin-top:623.45pt;width:169.1pt;height:107.3pt;z-index:12;mso-wrap-style:none;mso-position-horizontal-relative:page;mso-position-vertical-relative:page" stroked="f">
            <v:textbox style="mso-next-textbox:#_x0000_s37894" inset="0,0,0,0">
              <w:txbxContent>
                <w:tbl>
                  <w:tblPr>
                    <w:tblW w:w="1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073"/>
                  </w:tblGrid>
                  <w:tr w:rsidR="00361491" w:rsidRPr="006F6BD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התשי"ב, עמ' 339.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התשכ"ט, עמ' 103.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התשי''ט, עמ' .190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ס"ח התש"ם, עמ' 2.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התשכ"ט, עמ' .144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דיני מדינת ישראל, נוסח חדש 18, עמ' .421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דיני מדינת ישראל, נוסח חדש 10, עמ' .266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ס"ח התשכ"ג, עמ' 50.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ע"ר 1940, תוס' 1, עמ' .191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895" o:spid="_x0000_s1037" type="#_x0000_t202" style="position:absolute;left:0;text-align:left;margin-left:81.95pt;margin-top:67.3pt;width:474.2pt;height:556.2pt;z-index:11;mso-wrap-style:none;mso-position-horizontal-relative:page;mso-position-vertical-relative:page" stroked="f">
            <v:textbox style="mso-next-textbox:#_x0000_s37895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238"/>
                    <w:gridCol w:w="1397"/>
                  </w:tblGrid>
                  <w:tr w:rsidR="00361491" w:rsidRPr="006F6BD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דין-וחשבון (להלן - מידע) הדרושים לרשות לצורך מילוי תפקידיה. השר באישור ועדת החוקה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 יקבע בתקנות סוג המידע שניתן לדרוש וסדרי העברתו, קבלתו ושמירתו.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מידע לפי סעיף קטן (א) חייב לשמרו בסוד ולא לגלותו, אלא כמתחייב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 או לפי כל דין.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דין הרשות כדין המדינה לענין: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מסים, מס בולים, אגרות, ארנונות, היטלים ותשלומי חובה אחרים;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הנזיקים האזרחיים (אחריות המדינה), התשי"ב-1952 3;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סעד בדרך צו מניעה.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כדיו המדינה</w:t>
                        </w:r>
                      </w:p>
                    </w:tc>
                  </w:tr>
                  <w:tr w:rsidR="00361491" w:rsidRPr="006F6BD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דין מנהל הרשות, סגן מנהל הרשות ועובדי הרשות (להלן - עובדי הרשות) לענין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חיקוקים אלה כדין עובדי המדינה: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[נוסח משולב], התשכ"ט-41969;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התשי"ט-1959 5;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התש"ם-1980 6;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התשכ"ט-71969;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התשל"א-81971: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(6) פקודת הנזיקין [נוסח חדש]9.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שירות המדינה (משמעת), התשכ"ג-1963 10 (להלן - חוק המשמעת) יחול על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 כאילו היו עובדי המדינה; לענין זה בחוק המשמעת יבוא ראש הממשלה במקומו של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בכל מקום שמדובר בחוק האמור בשר ומנהל הרשות יבוא במקום המנהל הכללי בכל מקום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בחוק האמור.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מנהל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סגן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</w:t>
                        </w:r>
                      </w:p>
                    </w:tc>
                  </w:tr>
                  <w:tr w:rsidR="00361491" w:rsidRPr="006F6BD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הוראות חוק זה אינן באות לגרוע מסמכות שניתנה על-פי כל דין.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361491" w:rsidRPr="006F6BD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ראש הממשלה ממונה על ביצוע חוק זה והוא רשאי להתקין באישור ועדת החוקה חוק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 תקנות בכל ענין הנוגע לביצועו.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61491" w:rsidRPr="006F6BD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אחרי סעיף 65ג בפקודת בריאות העם, 1940", יבוא:</w:t>
                        </w:r>
                      </w:p>
                    </w:tc>
                    <w:tc>
                      <w:tcPr>
                        <w:tcW w:w="810" w:type="pct"/>
                        <w:vMerge w:val="restar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65ד בפקודת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</w:t>
                        </w:r>
                      </w:p>
                    </w:tc>
                  </w:tr>
                  <w:tr w:rsidR="00361491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65ד. (א) שר הבריאות רשאי להתקין תקנות בדבר חובת רישום מוסדות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וגמילה מסמים מסוכנים ובכלל זאת תקנות בדבר: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פיקוח על המוסדות;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ארגון וניהול המוסדות - ובלבד שתקנות שעניינן רישום המוסדות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שבתחומו של משרד העבודה והרווחה, ארגונם וניהולם יהיו בהתייעצות עם</w:t>
                        </w:r>
                      </w:p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והרווחה, ואלה שבתחומו של שר המשטרה יהיו בהתייעצות עמו.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"מוסדות לטיפול</w:t>
                        </w:r>
                      </w:p>
                      <w:p w:rsidR="00361491" w:rsidRPr="006F6BDF" w:rsidRDefault="003614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וגמילה מסמים</w:t>
                        </w:r>
                      </w:p>
                    </w:tc>
                    <w:tc>
                      <w:tcPr>
                        <w:tcW w:w="810" w:type="pct"/>
                        <w:vMerge/>
                      </w:tcPr>
                      <w:p w:rsidR="00361491" w:rsidRDefault="003614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61491" w:rsidRDefault="003614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61491" w:rsidRDefault="00361491">
      <w:pPr>
        <w:rPr>
          <w:rtl/>
        </w:rPr>
      </w:pPr>
      <w:r>
        <w:rPr>
          <w:rtl/>
        </w:rPr>
        <w:br w:type="page"/>
      </w:r>
    </w:p>
    <w:p w:rsidR="00361491" w:rsidRDefault="00000000">
      <w:pPr>
        <w:rPr>
          <w:rtl/>
        </w:rPr>
      </w:pPr>
      <w:r>
        <w:pict>
          <v:shape id="_x0000_s37896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896" inset="0,0,0,0">
              <w:txbxContent>
                <w:p w:rsidR="00361491" w:rsidRDefault="00361491">
                  <w:r>
                    <w:rPr>
                      <w:rtl/>
                    </w:rPr>
                    <w:t>95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97" o:spid="_x0000_s1039" type="#_x0000_t202" style="position:absolute;left:0;text-align:left;margin-left:182.95pt;margin-top:344.15pt;width:100.6pt;height:37.6pt;z-index:16;mso-wrap-style:none;mso-position-horizontal-relative:page;mso-position-vertical-relative:page" stroked="f">
            <v:textbox style="mso-next-textbox:#_x0000_s37897" inset="0,0,0,0">
              <w:txbxContent>
                <w:tbl>
                  <w:tblPr>
                    <w:tblW w:w="1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9"/>
                  </w:tblGrid>
                  <w:tr w:rsidR="0036149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898" o:spid="_x0000_s1040" type="#_x0000_t202" style="position:absolute;left:0;text-align:left;margin-left:415pt;margin-top:365.95pt;width:124.35pt;height:37.8pt;z-index:15;mso-wrap-style:none;mso-position-horizontal-relative:page;mso-position-vertical-relative:page" stroked="f">
            <v:textbox style="mso-next-textbox:#_x0000_s37898" inset="0,0,0,0">
              <w:txbxContent>
                <w:tbl>
                  <w:tblPr>
                    <w:tblW w:w="13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0"/>
                  </w:tblGrid>
                  <w:tr w:rsidR="0036149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899" o:spid="_x0000_s1041" type="#_x0000_t202" style="position:absolute;left:0;text-align:left;margin-left:105.75pt;margin-top:60.2pt;width:450.25pt;height:282.15pt;z-index:14;mso-wrap-style:none;mso-position-horizontal-relative:page;mso-position-vertical-relative:page" stroked="f">
            <v:textbox style="mso-next-textbox:#_x0000_s37899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4"/>
                    <w:gridCol w:w="7133"/>
                  </w:tblGrid>
                  <w:tr w:rsidR="00361491" w:rsidRPr="00361491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361491" w:rsidRP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"מוסד לטיפול וגמילה" - כל מקום שבו ניתן שירות של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פיזי או נפשי לגמילה משימוש בסמים מסוכנים".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תחילתו של חוק זה, למעט סעיף 28, בתום ששה חודשים מיום פרסומו.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6(ב)(1))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בעלי התפקידים במועצת הרשות: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במשרד הבריאות: ראש שירותי בריאות הנפש, המתאם הארצי לנפגעי סמים ואלכוהול,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מרכז שיקום לנפגעי סמים שקבע ראש שירותי בריאות הנפש, מנהל אגף הרוקחות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וראש שירותי בריאות הציבור;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במשרד העבודה והרווחה: מנהל האגף לנוער ולצעירים ושירותי תיקון, מנהל האגף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 חברתיים ומנהל האגף להכשרה והשתלמות מקצועית;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במשרד החינוך והתרבות: יושב ראש המזכירות הפדגוגית, מנהל אגף הנוער, ממונה על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לבריאות ולמניעת סמים ואלכוהול ומנהל מרכז ההסברה;</w:t>
                        </w:r>
                      </w:p>
                      <w:p w:rsid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בעלי תפקידים אחרים: ראש מחלקת מודיעין במשטרת ישראל; ראש מינהל האסיר בשירות</w:t>
                        </w:r>
                      </w:p>
                      <w:p w:rsidR="00361491" w:rsidRPr="00361491" w:rsidRDefault="003614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בתי-הסוהר; קצין רפואה ראשי בצבא הגנה לישראל; פרקליט המדינה.</w:t>
                        </w:r>
                      </w:p>
                    </w:tc>
                  </w:tr>
                </w:tbl>
                <w:p w:rsidR="00361491" w:rsidRDefault="0036149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60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D0C135-6963-4ADA-9473-2DE50E29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60E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C20D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D6BB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B674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F6BD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614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2008-04-07T03:01:00Z</dcterms:created>
  <dcterms:modified xsi:type="dcterms:W3CDTF">2008-04-07T03:01:00Z</dcterms:modified>
</cp:coreProperties>
</file>