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3CD2" w:rsidRDefault="00993CD2">
      <w:pPr>
        <w:rPr>
          <w:rtl/>
        </w:rPr>
      </w:pPr>
    </w:p>
    <w:p w:rsidR="00993C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034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034" inset="0,0,0,0">
              <w:txbxContent>
                <w:p w:rsidR="00993CD2" w:rsidRDefault="00993CD2">
                  <w:r>
                    <w:rPr>
                      <w:rtl/>
                    </w:rPr>
                    <w:t>66                                          ספר החוקים 1279                   י' בתמוז התשמ"ט 13.07.1989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35" o:spid="_x0000_s1026" type="#_x0000_t202" style="position:absolute;left:0;text-align:left;margin-left:76.6pt;margin-top:696.65pt;width:207.9pt;height:56.65pt;z-index:9;mso-wrap-style:none;mso-position-horizontal-relative:page;mso-position-vertical-relative:page" stroked="f">
            <v:textbox style="mso-next-textbox:#_x0000_s38035" inset="0,0,0,0">
              <w:txbxContent>
                <w:p w:rsidR="00993CD2" w:rsidRDefault="00993C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36" o:spid="_x0000_s1027" type="#_x0000_t202" style="position:absolute;left:0;text-align:left;margin-left:100.75pt;margin-top:405.8pt;width:148.5pt;height:39.6pt;z-index:8;mso-wrap-style:none;mso-position-horizontal-relative:page;mso-position-vertical-relative:page" stroked="f">
            <v:textbox style="mso-next-textbox:#_x0000_s38036" inset="0,0,0,0">
              <w:txbxContent>
                <w:p w:rsidR="00993CD2" w:rsidRDefault="00993CD2">
                  <w:pPr>
                    <w:pStyle w:val="OCRStyle1"/>
                    <w:ind w:left="1332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993CD2" w:rsidRDefault="00993CD2">
                  <w:pPr>
                    <w:pStyle w:val="OCRStyle1"/>
                    <w:ind w:left="130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37" o:spid="_x0000_s1028" type="#_x0000_t202" style="position:absolute;left:0;text-align:left;margin-left:76.6pt;margin-top:296.1pt;width:397.8pt;height:109.5pt;z-index:7;mso-wrap-style:none;mso-position-horizontal-relative:page;mso-position-vertical-relative:page" stroked="f">
            <v:textbox style="mso-next-textbox:#_x0000_s38037" inset="0,0,0,0">
              <w:txbxContent>
                <w:p w:rsidR="00993CD2" w:rsidRDefault="00993CD2">
                  <w:pPr>
                    <w:pStyle w:val="OCRStyle1"/>
                    <w:ind w:left="280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טעות דפוס</w:t>
                  </w:r>
                </w:p>
                <w:p w:rsidR="00993CD2" w:rsidRDefault="00993CD2">
                  <w:pPr>
                    <w:pStyle w:val="OCRStyle1"/>
                    <w:ind w:left="1505"/>
                    <w:rPr>
                      <w:rtl/>
                    </w:rPr>
                  </w:pPr>
                  <w:r>
                    <w:rPr>
                      <w:rtl/>
                    </w:rPr>
                    <w:t>(לפי סעיף 10ב לפקודת סדרי השלטון והמשפט, התש"ח-1948)</w:t>
                  </w:r>
                </w:p>
                <w:p w:rsidR="00993CD2" w:rsidRDefault="00993CD2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בחוק לתיקון פקודת בתי הסוהר (מסי 10), התשמ"ט-1989, שפורסם בספר החוקים 1277,</w:t>
                  </w:r>
                </w:p>
                <w:p w:rsidR="00993CD2" w:rsidRDefault="00993CD2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התשמ"ט, עמ' 61, בסעיף 4, בכותרת השוליים של סעיף 59א, במקום "גבייעת" צ"ל "גביית".</w:t>
                  </w:r>
                </w:p>
                <w:p w:rsidR="00993CD2" w:rsidRPr="00993CD2" w:rsidRDefault="00993CD2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ז' בתמוז התשמ"ט (10 ביולי 1989)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38" o:spid="_x0000_s1029" type="#_x0000_t202" style="position:absolute;left:0;text-align:left;margin-left:81.95pt;margin-top:220.5pt;width:404.1pt;height:49.5pt;z-index:6;mso-wrap-style:none;mso-position-horizontal-relative:page;mso-position-vertical-relative:page" stroked="f">
            <v:textbox style="mso-next-textbox:#_x0000_s38038" inset="0,0,0,0">
              <w:txbxContent>
                <w:p w:rsidR="00993CD2" w:rsidRDefault="00993CD2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 ס"ח התשל''ה, עמ' 132; התשמ"ו, עמ' 168.</w:t>
                  </w:r>
                </w:p>
                <w:p w:rsidR="00993CD2" w:rsidRDefault="00993CD2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כיום א' בתמוז התשמ"ט (4 ביולי 1989): הצעת החוק ודכרי הסכר פורסמו כהצעות חוק 1888, מיום י"ג</w:t>
                  </w:r>
                </w:p>
                <w:p w:rsidR="00993CD2" w:rsidRPr="00993CD2" w:rsidRDefault="00993CD2">
                  <w:pPr>
                    <w:pStyle w:val="OCRStyle1"/>
                    <w:ind w:left="6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בתמוז התשמ"ח (28 ביוני 1988), עמ' 220.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39" o:spid="_x0000_s1030" type="#_x0000_t202" style="position:absolute;left:0;text-align:left;margin-left:112.45pt;margin-top:136.75pt;width:71.3pt;height:35.25pt;z-index:5;mso-wrap-style:none;mso-position-horizontal-relative:page;mso-position-vertical-relative:page" stroked="f">
            <v:textbox style="mso-next-textbox:#_x0000_s38039" inset="0,0,0,0">
              <w:txbxContent>
                <w:p w:rsidR="00993CD2" w:rsidRDefault="00993CD2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93CD2" w:rsidRDefault="00993CD2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40" o:spid="_x0000_s1031" type="#_x0000_t202" style="position:absolute;left:0;text-align:left;margin-left:231.25pt;margin-top:139.5pt;width:91.1pt;height:36.05pt;z-index:4;mso-wrap-style:none;mso-position-horizontal-relative:page;mso-position-vertical-relative:page" stroked="f">
            <v:textbox style="mso-next-textbox:#_x0000_s38040" inset="0,0,0,0">
              <w:txbxContent>
                <w:p w:rsidR="00993CD2" w:rsidRDefault="00993CD2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93CD2" w:rsidRDefault="00993CD2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41" o:spid="_x0000_s1032" type="#_x0000_t202" style="position:absolute;left:0;text-align:left;margin-left:359.15pt;margin-top:171.95pt;width:99pt;height:35.85pt;z-index:3;mso-wrap-style:none;mso-position-horizontal-relative:page;mso-position-vertical-relative:page" stroked="f">
            <v:textbox style="mso-next-textbox:#_x0000_s38041" inset="0,0,0,0">
              <w:txbxContent>
                <w:p w:rsidR="00993CD2" w:rsidRDefault="00993CD2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93CD2" w:rsidRDefault="00993CD2">
                  <w:pPr>
                    <w:pStyle w:val="OCRStyle1"/>
                    <w:ind w:left="5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42" o:spid="_x0000_s1033" type="#_x0000_t202" style="position:absolute;left:0;text-align:left;margin-left:84.7pt;margin-top:99.9pt;width:461.55pt;height:34.25pt;z-index:2;mso-wrap-style:none;mso-position-horizontal-relative:page;mso-position-vertical-relative:page" stroked="f">
            <v:textbox style="mso-next-textbox:#_x0000_s38042" inset="0,0,0,0">
              <w:txbxContent>
                <w:tbl>
                  <w:tblPr>
                    <w:tblW w:w="49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4"/>
                    <w:gridCol w:w="1188"/>
                  </w:tblGrid>
                  <w:tr w:rsidR="00993CD2" w:rsidRPr="00993CD2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993CD2" w:rsidRDefault="00993CD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63א לחוק החברות הממשלתיות, התשל"ה-1975 1, המלים "בחוץ לארץ" -</w:t>
                        </w:r>
                      </w:p>
                      <w:p w:rsidR="00993CD2" w:rsidRPr="00993CD2" w:rsidRDefault="00993CD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993CD2" w:rsidRPr="00993CD2" w:rsidRDefault="00993CD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63א</w:t>
                        </w:r>
                      </w:p>
                    </w:tc>
                  </w:tr>
                </w:tbl>
                <w:p w:rsidR="00993CD2" w:rsidRDefault="00993CD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43" o:spid="_x0000_s1034" type="#_x0000_t202" style="position:absolute;left:0;text-align:left;margin-left:99.95pt;margin-top:77.35pt;width:343.75pt;height:18pt;z-index:1;mso-wrap-style:none;mso-position-horizontal-relative:page;mso-position-vertical-relative:page" stroked="f">
            <v:textbox style="mso-next-textbox:#_x0000_s38043" inset="0,0,0,0">
              <w:txbxContent>
                <w:p w:rsidR="00993CD2" w:rsidRPr="00993CD2" w:rsidRDefault="00993CD2">
                  <w:pPr>
                    <w:pStyle w:val="OCRStyle1"/>
                    <w:ind w:left="41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החברות הממשלתיות (תיקון מס' 2),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93C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C87AC3-4677-426A-8FFD-5A8E09214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93CD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2008-04-07T03:23:00Z</dcterms:created>
  <dcterms:modified xsi:type="dcterms:W3CDTF">2008-04-07T03:23:00Z</dcterms:modified>
</cp:coreProperties>
</file>