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76A0" w:rsidRDefault="007376A0">
      <w:pPr>
        <w:rPr>
          <w:rtl/>
        </w:rPr>
      </w:pPr>
    </w:p>
    <w:p w:rsidR="007376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184" inset="0,0,0,0">
              <w:txbxContent>
                <w:p w:rsidR="001B2F17" w:rsidRDefault="001B2F17">
                  <w:r>
                    <w:rPr>
                      <w:rtl/>
                    </w:rPr>
                    <w:t>144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85" o:spid="_x0000_s1026" type="#_x0000_t202" style="position:absolute;left:0;text-align:left;margin-left:81.2pt;margin-top:667.9pt;width:386.5pt;height:53.65pt;z-index:3;mso-wrap-style:none;mso-position-horizontal-relative:page;mso-position-vertical-relative:page" stroked="f">
            <v:textbox style="mso-next-textbox:#_x0000_s38185" inset="0,0,0,0">
              <w:txbxContent>
                <w:tbl>
                  <w:tblPr>
                    <w:tblW w:w="4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</w:tblGrid>
                  <w:tr w:rsidR="001B2F17" w:rsidRPr="007376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1988): הצעת החוק ודברי הסבר פורסמו בה"ח 1817, התשמ"ז,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160.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התשכ"ה, עמ' 307.</w:t>
                        </w:r>
                      </w:p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התשי"ח, עמ' .108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86" o:spid="_x0000_s1027" type="#_x0000_t202" style="position:absolute;left:0;text-align:left;margin-left:80.2pt;margin-top:99.85pt;width:465.3pt;height:563.7pt;z-index:2;mso-wrap-style:none;mso-position-horizontal-relative:page;mso-position-vertical-relative:page" stroked="f">
            <v:textbox style="mso-next-textbox:#_x0000_s38186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9"/>
                    <w:gridCol w:w="1220"/>
                    <w:gridCol w:w="1483"/>
                  </w:tblGrid>
                  <w:tr w:rsidR="001B2F17" w:rsidRPr="007376A0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התכנון והבניה, התשכ"ה-1965 1 (להלן - החוק העיקרי) -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"דרך" יבוא: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""הנדסאי" - כמשמעותו בתקנות מכוח חוק המהנדסים והאדריכלים, התשי"ח-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21958".</w:t>
                        </w:r>
                      </w:p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"תכנית'/ בסופה, יבוא "לרבות שינוי תכנית, התלייתה או ביטולה".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B2F17" w:rsidRPr="007376A0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 לחוק העיקרי יבוא: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"פרסום בעתון לעניין חוק זה, פרסום בשני עתונים יומיים בשפה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העברית, שלפחות אחד מהם הוא עתון נפוץ כאמור בסעיף קטן (ב), ובמקום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מופיע עתון מקומי לפחות אחת לשבוע - פרסום נוסף בעתון המקומי;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במרחב תכנון מקומי שבו האוכלוסיה הדוברת ערבית מהווה לפחות עשרה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מכלל האוכלוסיה, פרסום אחד בעתון המתפרסם בשפה הערבית, אחד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בעתון נפוץ בעברית ואחד בעתון מקומי כאמור.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לעניין זה יפרסם שר הפנים ברשומות, מדי שנה, לאחר התייעצות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האיגוד המייצג את רוב המפרסמים במדינה, רשימה של שלושת העתונים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היומיים הנפוצים ביותר במדינה בשפה העברית; פרסום באחד מהם ייחשב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כפרסום בעתון נפוץ.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הפרסום ייעשה במדור מיוחד בעתון, שיובלט במסגרת מתאימה,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וישא את הכותרת "הודעות בענייני תכנון ובניה"."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בעתון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7376A0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 לחוק העיקרי, במקום סעיף קטן (א) יבוא:</w:t>
                        </w:r>
                      </w:p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הפנים ימנה, ליד כל ועדה מחוזית, מתכנן מחוז ומזכיר לועדה."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1B2F17" w:rsidRPr="007376A0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10 לחוק העיקרי יבוא: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לכל מחוז תהיה רשות רישוי מחוזית, וזה הרכבה: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הועדה המחוזית או מי ששר הפנים מינה לפי סעיף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7(א)(1) לנציגו;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מתכנן המחוז;</w:t>
                        </w:r>
                      </w:p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עורך דין שמינה שר המשפטים".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רישוי</w:t>
                        </w:r>
                      </w:p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7376A0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לחוק העיקרי -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"סעיף 7(10)" יבוא "סעיף 7(א)(10)" ובסופו יבוא: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"אחת מועדות המשנה תהיה מוסמכת לשמוע התנגדויות לתכנית שהוגשו לפי סעיף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100.";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"חבר ועדה מחוזית רשאי לדרוש בכתב, תוך שבעה</w:t>
                        </w:r>
                      </w:p>
                      <w:p w:rsidR="001B2F17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מסירת ההחלטה לידו" יבוא "שני חברי ועדה מחוזית לפחות רשאים</w:t>
                        </w:r>
                      </w:p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בכתב, תוך שבעה ימים מיום מסירת ההחלטה לידם".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87" o:spid="_x0000_s1028" type="#_x0000_t202" style="position:absolute;left:0;text-align:left;margin-left:112.25pt;margin-top:69.55pt;width:307.7pt;height:25.15pt;z-index:1;mso-wrap-style:none;mso-position-horizontal-relative:page;mso-position-vertical-relative:page" stroked="f">
            <v:textbox style="mso-next-textbox:#_x0000_s38187" inset="0,0,0,0">
              <w:txbxContent>
                <w:tbl>
                  <w:tblPr>
                    <w:tblW w:w="32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4"/>
                  </w:tblGrid>
                  <w:tr w:rsidR="001B2F17" w:rsidRPr="007376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Pr="007376A0" w:rsidRDefault="001B2F1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התכנון והבניה (תיקון מס' 26), התשמ"ח-1988*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47D90" w:rsidRDefault="00347D90">
      <w:pPr>
        <w:rPr>
          <w:rtl/>
        </w:rPr>
      </w:pPr>
      <w:r>
        <w:rPr>
          <w:rtl/>
        </w:rPr>
        <w:br w:type="page"/>
      </w:r>
    </w:p>
    <w:p w:rsidR="00347D90" w:rsidRDefault="00000000">
      <w:pPr>
        <w:rPr>
          <w:rtl/>
        </w:rPr>
      </w:pPr>
      <w:r>
        <w:pict>
          <v:shape id="_x0000_s38188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188" inset="0,0,0,0">
              <w:txbxContent>
                <w:p w:rsidR="001B2F17" w:rsidRDefault="001B2F17">
                  <w:r>
                    <w:rPr>
                      <w:rtl/>
                    </w:rPr>
                    <w:t>145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89" o:spid="_x0000_s1030" type="#_x0000_t202" style="position:absolute;left:0;text-align:left;margin-left:109.75pt;margin-top:67.65pt;width:453.8pt;height:648.25pt;z-index:5;mso-wrap-style:none;mso-position-horizontal-relative:page;mso-position-vertical-relative:page" stroked="f">
            <v:textbox style="mso-next-textbox:#_x0000_s38189" inset="0,0,0,0">
              <w:txbxContent>
                <w:tbl>
                  <w:tblPr>
                    <w:tblW w:w="4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5922"/>
                    <w:gridCol w:w="1121"/>
                  </w:tblGrid>
                  <w:tr w:rsidR="001B2F1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 לחוק העיקרי -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"למעט הסמכויות הנתונות לרשות הרישוי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המחוזית, האמורה בסעיף קטן (ג)";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רשות הרישוי לענין מרחב תכנון מחוזי, תהא רשות הרישוי המחוזית,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כסעיף 10א".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18 לחוק העיקרי, בסעיף קטן (ז), במקום פסקה (5) יבוא: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המצאת חוות דעת בקשר להתנגדות כאמור בסעיף 106".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20 לחוק העיקרי -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"מהנדס ומזכיר הועדה המקומית";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(א) ו-(ב) יסומנו (ב) ו-(ג), כסדרם, ולפניהם יבוא: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ועדה מקומית תמנה מהנדס לועדה שיהיה מהנדס רשוי או אדריכל רשוי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המהנדסים והאדריכלים, התשי"ח-1958, והוא בעל נסיון בתחום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והבניה: בועדה מקומית לפי סעיף 18, יכול שמהנדס הרשות המקומית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מהנדס הועדה המקומית".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28 לחוק העיקרי, במקום סעיף קטן (ג) יבוא: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זה, דין ועדת המשנה לתכנון ולבניה או רשות הרישוי המקומית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הועדה המקומית."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30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30 לחוק העיקרי יבוא: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8" w:type="pct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יושב ראש הועדה המקומית או יושב ראש ועדת המשנה של הועדה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ומהנדס הועדה המקומית, יחדיו, יהיו רשות רישוי מקומית לענין מתן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סעיף 145."</w:t>
                        </w:r>
                      </w:p>
                    </w:tc>
                    <w:tc>
                      <w:tcPr>
                        <w:tcW w:w="679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רישוי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האמור בסעיף 36 לחוק העיקרי יסומן (א) ואחריו יבוא: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במרחב תכנון מיוחד תהיה רשות רישוי מיוחדת. רשות רישוי כאמור תהיה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מורכבת מיושב ראש הועדה המיוחדת וממזכיר הועדה."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39 לחוק העיקרי, במקום "או של ועדה מקומית" יבוא "של ועדה מקומית, של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רישוי מחוזית או של רשות רישוי מקומית".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42 לחוק העיקרי, אחרי סעיף קטן (ב) יבוא: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בסעיפים קטנים (א) ו-(ב), המנין החוקי בישיבות רשות רישוי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מחוזית, מקומית או מיוחדת הוא כל חברי הרשות; אם לא היה מנין חוקי בפתיחת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של רשות רישוי מחוזית, רשאי יושב ראש הישיבה לדחותה לשלושים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דקות; לאחר עבור זמן זה, תהא הישיבה כדין אם השתתפו בה שני חברים".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44 לחוק העיקרי, בסופו יבוא: "או בתקנות לפיו".</w:t>
                        </w:r>
                      </w:p>
                    </w:tc>
                  </w:tr>
                  <w:tr w:rsidR="001B2F17" w:rsidRPr="00347D9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77 לחוק העיקרי, במקום "ובשני עתונים יומיים" יבוא "ובעתון" ובמקום "תחום</w:t>
                        </w:r>
                      </w:p>
                      <w:p w:rsidR="001B2F17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השינוי המוצעים" יבוא "תחום התכנית והשינויים המוצעים; הפרסום בעתון יהיה</w:t>
                        </w:r>
                      </w:p>
                      <w:p w:rsidR="001B2F17" w:rsidRPr="00347D90" w:rsidRDefault="001B2F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1א".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109D4" w:rsidRDefault="005109D4">
      <w:pPr>
        <w:rPr>
          <w:rtl/>
        </w:rPr>
      </w:pPr>
      <w:r>
        <w:rPr>
          <w:rtl/>
        </w:rPr>
        <w:br w:type="page"/>
      </w:r>
    </w:p>
    <w:p w:rsidR="005109D4" w:rsidRDefault="00000000">
      <w:pPr>
        <w:rPr>
          <w:rtl/>
        </w:rPr>
      </w:pPr>
      <w:r>
        <w:pict>
          <v:shape id="_x0000_s38190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190" inset="0,0,0,0">
              <w:txbxContent>
                <w:p w:rsidR="001B2F17" w:rsidRDefault="001B2F17">
                  <w:r>
                    <w:rPr>
                      <w:rtl/>
                    </w:rPr>
                    <w:t>146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91" o:spid="_x0000_s1032" type="#_x0000_t202" style="position:absolute;left:0;text-align:left;margin-left:78.75pt;margin-top:70.4pt;width:472.65pt;height:644.9pt;z-index:7;mso-wrap-style:none;mso-position-horizontal-relative:page;mso-position-vertical-relative:page" stroked="f">
            <v:textbox style="mso-next-textbox:#_x0000_s38191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0"/>
                    <w:gridCol w:w="1351"/>
                    <w:gridCol w:w="1652"/>
                  </w:tblGrid>
                  <w:tr w:rsidR="001B2F17">
                    <w:trPr>
                      <w:jc w:val="right"/>
                    </w:trPr>
                    <w:tc>
                      <w:tcPr>
                        <w:tcW w:w="4039" w:type="pct"/>
                        <w:gridSpan w:val="2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83 לחוק העיקרי, בסופו, יבוא: "אולם אין חובה לצרף תשריט להחלטה על ביטול,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או התליית תכנית שאינם מחייבים שינוי של תשריט התכנית המקורית, אלא אם כן הועדה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החליטה אחרת."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83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4039" w:type="pct"/>
                        <w:gridSpan w:val="2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89(א) לחוק העיקרי יבוא: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הודעה על הפקדת כל תכנית תפורסם ברשומות ובעתון; הפרסום בעתון יהיה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1א".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4039" w:type="pct"/>
                        <w:gridSpan w:val="2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103 לחוק העיקרי, במקום פסקה (2) יבוא: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בכל תכנית אחרת - למשרדי הועדה המחוזית שבה נמצא מרחב התכנון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 הכולל את תחום התכנית: העתק ההתנגדות יומצא לועדה המקומית הנוגעת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בדבר."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103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4039" w:type="pct"/>
                        <w:gridSpan w:val="2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106 לחוק העיקרי יבוא: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"106. (א) הוגשה התנגדות, רשאית ועדה מקומית להגיש את חוות דעתה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להתנגדות לועדה המחוזית, בתוך ארבעים וחמישה ימים מיום שהומצא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העתק ההתנגדות, לפי סעיף 103; הועדה המקומית תשלח למתנגד העתק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מחוות דעתה.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מחוזית שאליה הוגשה התנגדות רשאית לדחותה או לקבלה,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או לשנות את הוראות התכנית ככל המתחייב מקבלת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ההתנגדות, אך אם היתה קבלת ההתנגדות עלולה, לדעתה, לפגוע באדם שאף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רשאי להגיש התנגדות לתכנית, לא תכריע בהתנגדות לפני שתתן לאותו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הזדמנות נאותה להשמיע את טענותיו.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ועדה מחוזית שאליה הוגשו התנגדויות זהות במהותן, רשאית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רק מספר מתנגדים מבין מגישי ההתנגדויות, אם לדעתה מייצגים אותם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מתנגדים ענין או מקום זהים; הועדה רשאית להחליט כי תימנע משמיעת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שיש בה חזרה על התנגדות קודמת ששמעה או שהיא בלתי מנומקת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שהיא נראית על פניה טורדנית או קנטרנית; כן רשאית הועדה למנות חוקר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לשמיעת התנגדויות, כאמור בסעיף 107א."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106</w:t>
                        </w:r>
                      </w:p>
                    </w:tc>
                  </w:tr>
                  <w:tr w:rsidR="001B2F17" w:rsidRPr="005109D4">
                    <w:trPr>
                      <w:jc w:val="right"/>
                    </w:trPr>
                    <w:tc>
                      <w:tcPr>
                        <w:tcW w:w="4039" w:type="pct"/>
                        <w:gridSpan w:val="2"/>
                      </w:tcPr>
                      <w:p w:rsidR="001B2F17" w:rsidRPr="005109D4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107 לחוק העיקרי יבוא: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Pr="005109D4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107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253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לדיון בהתנגדות יוזמנו המתנגד, מגיש התכנית, מהנדס הועדה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נציגה, והם יהיו רשאים להשמיע דבריהם לפני הועדה; שמיעת</w:t>
                        </w:r>
                      </w:p>
                      <w:p w:rsidR="001B2F17" w:rsidRPr="005109D4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ההתנגדות תהיה בפומבי".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"שמיעת התנגדויות</w:t>
                        </w:r>
                      </w:p>
                      <w:p w:rsidR="001B2F17" w:rsidRPr="005109D4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בפומבי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4039" w:type="pct"/>
                        <w:gridSpan w:val="2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107 לחוק העיקרי יבוא: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107א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253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107א. (א) בסעיף זה, "חוקר" - מי ששר הפנים מינהו, ברשימת חוקרים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ברשומות, לשמוע התנגדויות לתכניות, והוא אחד מאלה: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עורך דין בעל ותק של חמש שנים;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מהנדס רשוי או אדריכל רשוי לפי חוק המהנדסים ואדריכלים,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התשי"ח-1958, והוא בעל נסיון בתחום התכנון והבניה;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שהיה יושב-ראש ועדה מקומית או מחוזית במשך חמש</w:t>
                        </w:r>
                      </w:p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שנים לפחות;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חוקר</w:t>
                        </w:r>
                      </w:p>
                      <w:p w:rsidR="001B2F17" w:rsidRPr="005109D4" w:rsidRDefault="001B2F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961" w:type="pct"/>
                      </w:tcPr>
                      <w:p w:rsidR="001B2F17" w:rsidRDefault="001B2F1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B2F17" w:rsidRDefault="001B2F1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54B6F" w:rsidRDefault="00654B6F">
      <w:pPr>
        <w:rPr>
          <w:rtl/>
        </w:rPr>
      </w:pPr>
      <w:r>
        <w:rPr>
          <w:rtl/>
        </w:rPr>
        <w:br w:type="page"/>
      </w:r>
    </w:p>
    <w:p w:rsidR="00654B6F" w:rsidRDefault="00000000">
      <w:pPr>
        <w:rPr>
          <w:rtl/>
        </w:rPr>
      </w:pPr>
      <w:r>
        <w:pict>
          <v:shape id="_x0000_s3819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8192" inset="0,0,0,0">
              <w:txbxContent>
                <w:p w:rsidR="001B2F17" w:rsidRDefault="001B2F17">
                  <w:r>
                    <w:rPr>
                      <w:rtl/>
                    </w:rPr>
                    <w:t>147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93" o:spid="_x0000_s1034" type="#_x0000_t202" style="position:absolute;left:0;text-align:left;margin-left:103.05pt;margin-top:290.4pt;width:445.7pt;height:424.7pt;z-index:10;mso-wrap-style:none;mso-position-horizontal-relative:page;mso-position-vertical-relative:page" stroked="f">
            <v:textbox style="mso-next-textbox:#_x0000_s38193" inset="0,0,0,0">
              <w:txbxContent>
                <w:tbl>
                  <w:tblPr>
                    <w:tblW w:w="47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6"/>
                    <w:gridCol w:w="5717"/>
                    <w:gridCol w:w="1391"/>
                  </w:tblGrid>
                  <w:tr w:rsidR="001B2F17">
                    <w:trPr>
                      <w:jc w:val="right"/>
                    </w:trPr>
                    <w:tc>
                      <w:tcPr>
                        <w:tcW w:w="615" w:type="pct"/>
                        <w:vMerge w:val="restar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 ו-109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</w:t>
                        </w:r>
                      </w:p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109א</w:t>
                        </w:r>
                      </w:p>
                    </w:tc>
                    <w:tc>
                      <w:tcPr>
                        <w:tcW w:w="4385" w:type="pct"/>
                        <w:gridSpan w:val="2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סעיפים 108 ו-109 לחוק העיקרי יבוא:</w:t>
                        </w:r>
                      </w:p>
                    </w:tc>
                  </w:tr>
                  <w:tr w:rsidR="001B2F17" w:rsidRPr="00654B6F">
                    <w:trPr>
                      <w:jc w:val="right"/>
                    </w:trPr>
                    <w:tc>
                      <w:tcPr>
                        <w:tcW w:w="615" w:type="pct"/>
                        <w:vMerge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7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הועדה המחוזית תחליט לאשר תכנית הטעונה אישורה, עם או בלי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או בתנאים שתקבע או לדחותה, רק לאחר סיום השמעת התנגדויות אם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כאלה וההכרעה בהן.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הכרעה בדבר התנגדויות ועל נימוקיה תינתן בכתב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למתנגד ולמי שהשמיע טענות לפי סעיף 106.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הופקדה תכנית הטעונה אישור הועדה המחוזית ולא הוגשה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תוך התקופה הקבועה כסעיף 102, יראו את התכנית כאילו אושרה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הועדה המחוזית, בתום 60 ימים מהתקופה האמורה, זולת אם החליטה</w:t>
                        </w:r>
                      </w:p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אחרת בתוך 60 הימים האמורים.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"הכרעה בהתנגדות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 תכנית</w:t>
                        </w:r>
                      </w:p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כהעדר התנגדות</w:t>
                        </w:r>
                      </w:p>
                    </w:tc>
                  </w:tr>
                  <w:tr w:rsidR="001B2F17" w:rsidRPr="00654B6F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7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(א) החליטה ועדה מחוזית להפקיד תכנית, תעביר את התכנית לעיונו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הפנים. השר רשאי להורות תוך 90 ימים מיום הפקדת התכנית כי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טעונה אישורו. החליט השר כאמור, יודיע על כך לועדה המחוזית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ולועדה המקומית הנוגעות בדבר תוך התקופה האמורה.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השר כי התכנית טעונה אישורו, לא יינתן תוקף לתכנית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השר; החלטת השר תינתן תוך 90 ימים מהיום שהתכנית הוגשה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לאישורו; לא נתן החלטה תוך תקופה זו, יראו את התכנית כמאושרת על ידי</w:t>
                        </w:r>
                      </w:p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השר</w:t>
                        </w:r>
                      </w:p>
                    </w:tc>
                  </w:tr>
                  <w:tr w:rsidR="001B2F17" w:rsidRPr="00654B6F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7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 א. (א) ועדה מחוזית תחליט לאשר או לדחות תכנית מיתאר מקומית תוך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פרסום דבר הפקדתה והיא תחליט לאשר או לדחות תכנית מפורטת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שמונה חדשים מיום פרסום דבר הפקדתה? שר הפנים או מי שהסמיך לכך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להאריך את התקופות האמורות בחדשיים נוספים.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החליטה הועדה המחוזית כאמור, יעברו סמכויות בדיקת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ואישורה, לרבות שמיעת ההתנגדויות והכרעה בהן, לועדה להשלמת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שתתמנה לכל תכנית כאמור על ידי יושב ראש הועדה המחוזית תוך 30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מתום המועדים הקבועים בפסקה (א); הועדה תהא מורכבת מנציג שתמנה</w:t>
                        </w:r>
                      </w:p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המחוזית, מנציג שתמנה הועדה המקומית, מקרב עובדיה או שלא מקרב</w:t>
                        </w:r>
                      </w:p>
                    </w:tc>
                    <w:tc>
                      <w:tcPr>
                        <w:tcW w:w="858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לסיום</w:t>
                        </w:r>
                      </w:p>
                      <w:p w:rsidR="001B2F17" w:rsidRPr="00654B6F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בתכנית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194" o:spid="_x0000_s1035" type="#_x0000_t202" style="position:absolute;left:0;text-align:left;margin-left:140.65pt;margin-top:65.85pt;width:378.4pt;height:221.15pt;z-index:9;mso-wrap-style:none;mso-position-horizontal-relative:page;mso-position-vertical-relative:page" stroked="f">
            <v:textbox style="mso-next-textbox:#_x0000_s38194" inset="0,0,0,0">
              <w:txbxContent>
                <w:tbl>
                  <w:tblPr>
                    <w:tblW w:w="40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0"/>
                  </w:tblGrid>
                  <w:tr w:rsidR="001B2F1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הכשרה מקצועית בעניני תכנון ובניה.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מחוזית הדנה בהתנגדויות לתכנית, רשאית למנות חוקר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לשמיעת התנגדויות שהוגשו לועדה אם היא סבורה כי נוכח מספר המתנגדים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מהות ההתנגדויות מן הראוי לעשות כן; נתמנה חוקר כאמור, לאחר שהועדה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בשמיעת ההתנגדויות, רשאי החוקר לחזור ולשמוע התנגדויות שכבר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נשמעו בועדה.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מינתה ועדה מחוזית חוקר והיה שר הפנים סבור כי מן הראוי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לעשות כן לגבי תכנית פלונית, רשאי השר למנות חוקר לאחר ששמע את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יושב ראש הועדה המחוזית בענין.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החוקר יגיש לועדה תמצית התנגדויות והמלצותיו לגביהן; על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ההתנגדויות יחולו הוראות סעיף 107.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הפנים רשאי בתקנות לקבוע את סמכויותיו וסדרי עבודתו של</w:t>
                        </w:r>
                      </w:p>
                      <w:p w:rsidR="001B2F17" w:rsidRDefault="001B2F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חוקר, ובהתייעצות עם שר האוצר - את שכרו."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929BF" w:rsidRDefault="003929BF">
      <w:pPr>
        <w:rPr>
          <w:rtl/>
        </w:rPr>
      </w:pPr>
      <w:r>
        <w:rPr>
          <w:rtl/>
        </w:rPr>
        <w:br w:type="page"/>
      </w:r>
    </w:p>
    <w:p w:rsidR="003929BF" w:rsidRDefault="00000000">
      <w:pPr>
        <w:rPr>
          <w:rtl/>
        </w:rPr>
      </w:pPr>
      <w:r>
        <w:pict>
          <v:shape id="_x0000_s3819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8195" inset="0,0,0,0">
              <w:txbxContent>
                <w:p w:rsidR="001B2F17" w:rsidRDefault="001B2F17">
                  <w:r>
                    <w:rPr>
                      <w:rtl/>
                    </w:rPr>
                    <w:t>148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96" o:spid="_x0000_s1037" type="#_x0000_t202" style="position:absolute;left:0;text-align:left;margin-left:359.8pt;margin-top:678.95pt;width:122.75pt;height:41.8pt;z-index:13;mso-wrap-style:none;mso-position-horizontal-relative:page;mso-position-vertical-relative:page" stroked="f">
            <v:textbox style="mso-next-textbox:#_x0000_s38196" inset="0,0,0,0">
              <w:txbxContent>
                <w:tbl>
                  <w:tblPr>
                    <w:tblW w:w="13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31"/>
                  </w:tblGrid>
                  <w:tr w:rsidR="001B2F17" w:rsidRPr="003929B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ס''ח התשכ"ח, עמ' 184.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חא"י, כרך ב', עמ' .1368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התשכ''ט, עמ' .259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8197" o:spid="_x0000_s1038" type="#_x0000_t202" style="position:absolute;left:0;text-align:left;margin-left:89.75pt;margin-top:72.9pt;width:464.9pt;height:604.5pt;z-index:12;mso-wrap-style:none;mso-position-horizontal-relative:page;mso-position-vertical-relative:page" stroked="f">
            <v:textbox style="mso-next-textbox:#_x0000_s38197" inset="0,0,0,0">
              <w:txbxContent>
                <w:tbl>
                  <w:tblPr>
                    <w:tblW w:w="4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3"/>
                    <w:gridCol w:w="1121"/>
                    <w:gridCol w:w="1371"/>
                  </w:tblGrid>
                  <w:tr w:rsidR="001B2F17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עובדיה, ומנציג שר הפנים, שייקבע על ידי יושב ראש הועדה המחוזית מתוך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רשימת. נציגים שהשר יפרסם ברשומות; נציג שר הפנים יהיה יושב ראש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והוא ימנה מזכיר לועדה מתוך עובדי הועדה המקומית.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להשלמת תכניות רשאית להמשיך בהליכים לבדיקת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ואישורה מהשלב אליה הגיעה הועדה המחוזית".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1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111 לחוק העיקרי, במקום "וכן רשאי הוא" יבוא "שני חברי הועדה כאחד רשאים"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וכמקום הסיפה החל כמלים "חמישה עשר יום" יבוא "שלושים ימים מיום אישור התכנית על ידי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המחוזית: העורר ישלח העתק מהערר אל שר הפנים".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111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סעיפים 112 ו-113 לחוק העיקרי - בטלים.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 ו-113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אחרי סעיף 119 לחוק העיקרי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119א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119א. ועדה מקומית תמסור, בכתב, לכל מעונין בקרקע, לפי בקשתו, תוך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ימים, מידע בדבר התכניות הנוגעות לקרקע, בין שהן תקפות,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מופקדות או שפורסמה הודעה על הכנתן לפי סעיף 77 וכן תנאים לפי סעיף 78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 הקרקע, אם נקבעו תנאים כאמור; הועדה תמסור גם מידע בדבר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חבות בתשלום היטל השבחה".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מסירת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122 לחוק העיקרי, בפסקה (4), בסופה יבוא: "אולם רשאית הועדה המחוזית לקבוע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ההחלטה בדבר זכויות בעלי המגרשים הכלולים בתכנית המפורטת שהוכנה לפי סימן זה תועבר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לבורר שהסכימו עליו בעלי המגרש והועדה המקומית- לא הסכימו בעלי הקרקע והועדה המקומית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בורר מוסכם, תמנה אותו הועדה המחוזית; הבורר שמונה, בין בהסכמה ובין שלא בהסכמה,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שכרו ואת החייבים בתשלומו; הוא ינמק את החלטתו לגבי הזכאות כאמור אם דרשה זאת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או אחד הצדדים; על הבוררות יחולו הוראות חוק הבוררות, התשכ''ח-31968.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זה."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125 לחוק העיקרי -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בסופה, יבוא "על פי תכנית מפורטת";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"מהיום שהועבר אליו העתק התכנית כאמור" יבוא "מהיום שהועברה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תכנית הכשרה לרישום על פי פקודת המודדים4 וחוק המקרקעין, התשכ"ט-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5, התואמת את התכנית לחלוקה חדשה שאושרה''.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125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134 לחוק העיקרי, בסעיפים קטנים (א) ו-(ב)(1), המלים "באישור שר הפנים" -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סעיף 136 לחוק העיקרי - בטל.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136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141 לחוק העיקרי, במקום המלים "על פי כל חוק" יבוא "על פי כל דין, תשריט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 לרישום על פי פקודת המודדים וחוק המקרקעין, התשכ"ט-1969, התואם".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141</w:t>
                        </w:r>
                      </w:p>
                    </w:tc>
                  </w:tr>
                  <w:tr w:rsidR="001B2F17" w:rsidRPr="003929B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145 לחוק העיקרי -</w:t>
                        </w:r>
                      </w:p>
                      <w:p w:rsidR="001B2F17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מקום שבו נאמר ''הועדה המקומית" יבוא אחריו ''או רשות הרישוי</w:t>
                        </w:r>
                      </w:p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לפי הענין".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B2F17" w:rsidRPr="003929BF" w:rsidRDefault="001B2F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E734B" w:rsidRDefault="00BE734B">
      <w:pPr>
        <w:rPr>
          <w:rtl/>
        </w:rPr>
      </w:pPr>
      <w:r>
        <w:rPr>
          <w:rtl/>
        </w:rPr>
        <w:br w:type="page"/>
      </w:r>
    </w:p>
    <w:p w:rsidR="00BE734B" w:rsidRDefault="00000000">
      <w:pPr>
        <w:rPr>
          <w:rtl/>
        </w:rPr>
      </w:pPr>
      <w:r>
        <w:pict>
          <v:shape id="_x0000_s38198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198" inset="0,0,0,0">
              <w:txbxContent>
                <w:p w:rsidR="001B2F17" w:rsidRDefault="001B2F17">
                  <w:r>
                    <w:rPr>
                      <w:rtl/>
                    </w:rPr>
                    <w:t>149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99" o:spid="_x0000_s1040" type="#_x0000_t202" style="position:absolute;left:0;text-align:left;margin-left:101.15pt;margin-top:68.9pt;width:457.6pt;height:640.55pt;z-index:15;mso-wrap-style:none;mso-position-horizontal-relative:page;mso-position-vertical-relative:page" stroked="f">
            <v:textbox style="mso-next-textbox:#_x0000_s38199" inset="0,0,0,0">
              <w:txbxContent>
                <w:tbl>
                  <w:tblPr>
                    <w:tblW w:w="4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5868"/>
                    <w:gridCol w:w="1231"/>
                  </w:tblGrid>
                  <w:tr w:rsidR="001B2F1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בקשה להיתר כאמור כסעיף קטן (א) תוגש לרשות הרישוי המקומית וזו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תיתן את ההיתר, אלא אם כן העבודה או השימוש שבעדם מבוקש ההיתר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מתאימים לתכנית ולתקנות אחרות לפי חוק זה החלות על הקרקע או הבנין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הנדונים; רשות הרישוי המקומית רשאית להעביר את הבקשה להחלטת הועדה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המקומית".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אישר מוסד תכנון בקשה להיתר וקויימו התנאים המוקדמים שנקבעו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רשות התכנון, לא יעוכב מתן ההיתר אם נתמלאו לגביו כל דרישות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והתקנות, ושולמו האגרות, ההיטלים והתשלומים האחרים, למעט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ארנונה, שיש לשלמם על פי כל חיקוק, בגין הנכס שאליו מתייחס ההיתר או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הערבויות המתאימות להבטחת תשלום כאמור, בכפוף להוראות כל דין;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תודיע למבקש ההיתר תוך ארבעה עשר יום מהיום שביקש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את פירוט החיובים כאמור.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מהנדס ועדה מקומית רשאי להתיר שינויים בהיתר לצרכי התאמה ככל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 במהלך ביצוע עבודה על פי היתר, כפי שיקבע שר הפנים בתקנות".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BE734B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146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במקום סעיף 146 לחוק העיקרי יבוא:</w:t>
                        </w:r>
                      </w:p>
                    </w:tc>
                  </w:tr>
                  <w:tr w:rsidR="001B2F17" w:rsidRPr="00BE734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7" w:type="pct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(א) הועדה המקומית רשאית להתיר שימוש חורג.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לשימוש חורג המתיר שימוש שלא הותר כתכנית או בתקנה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לפי חוק זה, טעון אישור הועדה המחוזית; הועדה המחוזית תתן את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תוך 120 יום מהמועד בו אישור הועדה המקומית הובא לידיעתה; לא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נתנה הועדה המחוזית החלטתה תוך 120 יום, יראו את הבקשה כמאושרת על</w:t>
                        </w:r>
                      </w:p>
                      <w:p w:rsidR="001B2F17" w:rsidRPr="00BE734B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הועדה המחוזית ובלבד שלא הוגשו התנגדויות לבקשה."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B2F17" w:rsidRPr="00BE734B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חורג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BE734B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147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147 לחוק העיקרי, כסופו, יבוא: "או לענין בניה לצרכי חינוך, תרבות, מדע, דת,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צדקה, סעד, בריאות, ספורט או מיקלוט".</w:t>
                        </w:r>
                      </w:p>
                    </w:tc>
                  </w:tr>
                  <w:tr w:rsidR="001B2F17" w:rsidRPr="00BE734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2F17" w:rsidRPr="00BE734B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149 לחוק העיקרי -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"תנאים" יבוא "תנאים מוקדמים";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כמקום "בשלושה עתונים יומיים" יבוא "בעתון" ובסופה יבוא: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"יושב ראש הועדה המחוזית רשאי לפטור בקשה מסויימת או סוגים מסויימים של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מחובת הפרסום בעתון, כולה או מקצתה, אם שוכנע כי בנסיבות הענין אין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בכך; הפרסום בעתון יהיה כאמור בסעיף 1א";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"ההודעה הוצגה" יבוא "הודעה המפרטת את מהות הבקשה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הוצגה".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(2) יבוא: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הועדה המקומית מסרה על חשבון המבקש הודעה המפרטת את מהות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כאמור בפסקה (1) ועל המועד להגשת התנגדויות לועדה המקומית -</w:t>
                        </w:r>
                      </w:p>
                      <w:p w:rsidR="001B2F17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לכל הבעלים והמחזיקים בקרקע או בבנין שלגביהם הוגשה</w:t>
                        </w:r>
                      </w:p>
                      <w:p w:rsidR="001B2F17" w:rsidRPr="00BE734B" w:rsidRDefault="001B2F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הבקשה;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3359E" w:rsidRDefault="0063359E">
      <w:pPr>
        <w:rPr>
          <w:rtl/>
        </w:rPr>
      </w:pPr>
      <w:r>
        <w:rPr>
          <w:rtl/>
        </w:rPr>
        <w:br w:type="page"/>
      </w:r>
    </w:p>
    <w:p w:rsidR="0063359E" w:rsidRDefault="00000000">
      <w:pPr>
        <w:rPr>
          <w:rtl/>
        </w:rPr>
      </w:pPr>
      <w:r>
        <w:pict>
          <v:shape id="_x0000_s38200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8200" inset="0,0,0,0">
              <w:txbxContent>
                <w:p w:rsidR="001B2F17" w:rsidRDefault="001B2F17">
                  <w:r>
                    <w:rPr>
                      <w:rtl/>
                    </w:rPr>
                    <w:t>150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01" o:spid="_x0000_s1042" type="#_x0000_t202" style="position:absolute;left:0;text-align:left;margin-left:81.4pt;margin-top:72.1pt;width:468.85pt;height:642.1pt;z-index:17;mso-wrap-style:none;mso-position-horizontal-relative:page;mso-position-vertical-relative:page" stroked="f">
            <v:textbox style="mso-next-textbox:#_x0000_s38201" inset="0,0,0,0">
              <w:txbxContent>
                <w:tbl>
                  <w:tblPr>
                    <w:tblW w:w="50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8"/>
                    <w:gridCol w:w="1049"/>
                    <w:gridCol w:w="1378"/>
                  </w:tblGrid>
                  <w:tr w:rsidR="001B2F17">
                    <w:trPr>
                      <w:jc w:val="right"/>
                    </w:trPr>
                    <w:tc>
                      <w:tcPr>
                        <w:tcW w:w="3577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הבעלים והמחזיקים בקרקע או בבנין הגובלים בקרקע או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 שלגביהם הוגשה הבקשה;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הבעלים והמחזיקים בקרקע או בבנין, אשר לדעת הועדה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או עלולים להיפגע מאישור הבקשה.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תימסר או תישלח לפי מענם הידוע של הבעלים והמחזיקים;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(2ב) בבקשה הנוגעת לאתר שנכלל בתכנית מאושרת או מופקדת כאתר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לשימור - מסרה הועדה הודעה כאמור בפסקה (2א) לגופים הציבוריים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והמקצועיים שאושרו לפי סעיף 100(3)".</w:t>
                        </w:r>
                      </w:p>
                    </w:tc>
                    <w:tc>
                      <w:tcPr>
                        <w:tcW w:w="615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63359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151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151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577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(א) לא יינתנו הקלה או היתר לשימוש חורג אם יש בכך סטיה ניכרת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מתכנית החלה על הקרקע או הבנין.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תוספת אחוזי בניה מעבר לקבוע בתכנית שהופקדה לאחר כ"ד באדר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התשמ"ט (1 במרס 1989), היא סטיה ניכרת; שר הפנים, בהתייעצות עם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הארצית, רשאי לקבוע, בתקנות, מה עוד ייחשב כסטיה ניכרת לענין</w:t>
                        </w:r>
                      </w:p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זה".</w:t>
                        </w:r>
                      </w:p>
                    </w:tc>
                    <w:tc>
                      <w:tcPr>
                        <w:tcW w:w="615" w:type="pct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"סטיה ניכרת</w:t>
                        </w:r>
                      </w:p>
                    </w:tc>
                    <w:tc>
                      <w:tcPr>
                        <w:tcW w:w="808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63359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152 לחוק העיקרי -</w:t>
                        </w:r>
                      </w:p>
                    </w:tc>
                    <w:tc>
                      <w:tcPr>
                        <w:tcW w:w="808" w:type="pct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152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577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(ב) ולפניו יבוא: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שנפגע על ידי סירוב של רשות הרישוי המקומית לתת היתר לפי פרק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 לערור לפני רשות הרישוי המחוזית תוך שלושים ימים מיום שבו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 לו על הסירוב; לא החליטה רשות הרישוי המקומית בבקשה, תוך המועד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157, יראו זאת כסירוב; החלטתה של רשות הרישוי המחוזית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במקום החלטת רשות הרישוי המקומית ותהא סופית; לא החליטה רשות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המחוזית תוך שלושה חודשים - יחולו הוראות סעיף 157 בדבר העברת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לועדה המחוזית."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"לפי פרק זה" יבוא "לפי סעיפים 146 ו-147".</w:t>
                        </w:r>
                      </w:p>
                    </w:tc>
                    <w:tc>
                      <w:tcPr>
                        <w:tcW w:w="615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63359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153 לחוק העיקרי, במקום סעיף קטן (א)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153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577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לדיון בערר לפי פרק זה, יוזמנו מבקש ההיתר, המתנגד להיתר ונציגי רשות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המקומית, או נציג הועדה המקומית, לפי הענין, ומשהתייצבו, יתקיים הדיון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בפניהם, ורשאים הם להשמיע בפגי רשות הרישוי המחוזית, או בפני הועדה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המחוזית, לפי הענין, את טענותיהם."</w:t>
                        </w:r>
                      </w:p>
                    </w:tc>
                    <w:tc>
                      <w:tcPr>
                        <w:tcW w:w="615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63359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157 לחוק העיקרי, במקום סעיף קטן (א)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1B2F17" w:rsidRPr="0063359E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3577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החליטה רשות רישוי מקומית, או ועדה מקומית, לפי הענין, בבקשה לתת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פרק זה, תוך שלושה חדשים מיום הגשתה, רשאי המבקש להגיש את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לרשות הרישוי המחוזית או לועדה המחוזית, לפי הענין, וזו תנהג בבקשה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הועברה להכרעה אליה; אולם אם ראתה שיש הצדקה לעיכוב במתן ההחלטה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רשות הרישוי המקומית או הועדה המקומית, תחזיר את הדיון בבקשה לרשות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המקומית או הועדה המקומית לפי הענין והיא תחליט בה תוך שלושה חדשים</w:t>
                        </w:r>
                      </w:p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נוספים."</w:t>
                        </w:r>
                      </w:p>
                    </w:tc>
                    <w:tc>
                      <w:tcPr>
                        <w:tcW w:w="615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1B2F17" w:rsidRDefault="001B2F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B2F17" w:rsidRDefault="001B2F1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66592" w:rsidRDefault="00B66592">
      <w:pPr>
        <w:rPr>
          <w:rtl/>
        </w:rPr>
      </w:pPr>
      <w:r>
        <w:rPr>
          <w:rtl/>
        </w:rPr>
        <w:br w:type="page"/>
      </w:r>
    </w:p>
    <w:p w:rsidR="00B66592" w:rsidRDefault="00000000">
      <w:pPr>
        <w:rPr>
          <w:rtl/>
        </w:rPr>
      </w:pPr>
      <w:r>
        <w:pict>
          <v:shape id="_x0000_s38202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8202" inset="0,0,0,0">
              <w:txbxContent>
                <w:p w:rsidR="001B2F17" w:rsidRDefault="001B2F17">
                  <w:r>
                    <w:rPr>
                      <w:rtl/>
                    </w:rPr>
                    <w:t>151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03" o:spid="_x0000_s1044" type="#_x0000_t202" style="position:absolute;left:0;text-align:left;margin-left:372.15pt;margin-top:684.9pt;width:179.8pt;height:29.7pt;z-index:20;mso-wrap-style:none;mso-position-horizontal-relative:page;mso-position-vertical-relative:page" stroked="f">
            <v:textbox style="mso-next-textbox:#_x0000_s38203" inset="0,0,0,0">
              <w:txbxContent>
                <w:tbl>
                  <w:tblPr>
                    <w:tblW w:w="1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69"/>
                  </w:tblGrid>
                  <w:tr w:rsidR="001B2F17" w:rsidRPr="00B665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ק"ת התשכ"ז, עמ' 2400! התשמ"ז, עמ' 1076.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דיני מדינת ישראל, נוסח חדש 18, עמ' .421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204" o:spid="_x0000_s1045" type="#_x0000_t202" style="position:absolute;left:0;text-align:left;margin-left:94.15pt;margin-top:63.4pt;width:461.15pt;height:606.65pt;z-index:19;mso-wrap-style:none;mso-position-horizontal-relative:page;mso-position-vertical-relative:page" stroked="f">
            <v:textbox style="mso-next-textbox:#_x0000_s38204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5789"/>
                    <w:gridCol w:w="1350"/>
                  </w:tblGrid>
                  <w:tr w:rsidR="001B2F17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ה'2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אחרי סעיף 158ו לחוק העיקרי יבוא: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ה'2: רישוי כדרך מקוצרת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B6659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52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158ז. (א) רשות רישוי מקומית תחליט בבקשה להיתר תוך ששים ימים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שהוגשה, אם נתקיימו התנאים הבאים: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הבקשה נערכה ונחתמה בידי מהנדס או אדריכל, ששמו כלול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המורשים כאמור בסעיף 158יב(א), צויין בה שמו של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 האחראי לביצוע וצורפו לה המסמכים שנקבעו בתקנות,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ערוכים וחתומים, כל אחד, בידי מי שרשאי לחתום עליהם לפי כל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דין.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הבקשה להיתר היא לבניה למגורים, עם או בלי חנויות במפלס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הרחוב;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הבקשה תואמת את הוראות החוק והתקנות שלפיו, ואת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התכניות החלות בשטח ואינה סוטה מהן, וכן תואמת את התנאים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והדרישות לפי סעיף 158ח;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אף האמור בפסקה (1), לגבי מבנה פשוט כמשמעותו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המהנדסים והאדריכלים (רישוי וייחוד פעולות), התשכ"ז-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61967, יכול שהבקשה, כאמור בפסקה (1), תיערך ותיחתם בידי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הנדסאי ששמו כלול בפנקס המורשים, ויכול שיצויין בה שמו של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ההנדסאי האחראי לביצוע; לבקשה יצורפו המסמכים המפורטים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ככל שהם נדרשים לגבי מבנה פשוט, כשהם ערוכים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וחתומים, כל אחד, בידי מי שרשאי לחתום עליהם לפי כל דין;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שניתן לפי פרק זה מותנה בכך שהפרטים, המסמכים,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האישורים, ההצהרות וכל הנספחים לבקשה להיתר הינם נכונים, וחתימה על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נכונותם יראו אותה כחתימה על תצהיר כמשמעותו בפקודת הראיות [נוסח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התשל"א-1971 7.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להיתר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מקוצרת</w:t>
                        </w:r>
                      </w:p>
                    </w:tc>
                  </w:tr>
                  <w:tr w:rsidR="001B2F17" w:rsidRPr="00B6659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158ח. רשות הרישוי המקומית הדנה בבקשה להיתר, רשאית להתנות תנאים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ולדרוש שינויים, תיקונים, השלמות והבהרות לבקשה להיתר, תוך שלושים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הגשת הבקשה; הרשות תחליט בבקשה תוך שלושים ימים מיום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לה השינויים, התיקונים, ההשלמות או ההבהרות שנדרשו.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להתנות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</w:t>
                        </w:r>
                      </w:p>
                    </w:tc>
                  </w:tr>
                  <w:tr w:rsidR="001B2F17" w:rsidRPr="00B6659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158ט. מבקש היתר שלא קיבל תשובה לבקשתו או שבקשתו סורבה בתוך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בסעיף 158ח, רשאי בתום ארבעה עשר ימים לאחר המועד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ולא יאוחר מתום שלושה חדשים ממנו, לפנות לרשות רישוי מחוזית;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ההחלטה בדבר מתן ההיתר, יהיו לרשות הרישוי המחוזית כל הסמכויות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לרשות הרישוי המקומית והיא תהיה מוסמכת גם להורות על החזרת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לרשות רישוי מקומית, עם הנחיות או בלעדיהן, ואולם רשות הרישוי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לא תיתן החלטתה לפני שנתנה לרשות הרישוי המקומית הזדמנות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להסביר עמדתה בקשר לבקשה; רשות הרישוי המחוזית תתן החלטתה בתוך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ימים מיום שהבקשה הועברה אליה.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סמכות</w:t>
                        </w:r>
                      </w:p>
                      <w:p w:rsidR="001B2F17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רישוי</w:t>
                        </w:r>
                      </w:p>
                      <w:p w:rsidR="001B2F17" w:rsidRPr="00B66592" w:rsidRDefault="001B2F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A11D0" w:rsidRDefault="00DA11D0">
      <w:pPr>
        <w:rPr>
          <w:rtl/>
        </w:rPr>
      </w:pPr>
      <w:r>
        <w:rPr>
          <w:rtl/>
        </w:rPr>
        <w:br w:type="page"/>
      </w:r>
    </w:p>
    <w:p w:rsidR="00DA11D0" w:rsidRDefault="00000000">
      <w:pPr>
        <w:rPr>
          <w:rtl/>
        </w:rPr>
      </w:pPr>
      <w:r>
        <w:pict>
          <v:shape id="_x0000_s38205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8205" inset="0,0,0,0">
              <w:txbxContent>
                <w:p w:rsidR="001B2F17" w:rsidRDefault="001B2F17">
                  <w:r>
                    <w:rPr>
                      <w:rtl/>
                    </w:rPr>
                    <w:t>152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06" o:spid="_x0000_s1047" type="#_x0000_t202" style="position:absolute;left:0;text-align:left;margin-left:86.4pt;margin-top:68.3pt;width:398.4pt;height:646.05pt;z-index:22;mso-wrap-style:none;mso-position-horizontal-relative:page;mso-position-vertical-relative:page" stroked="f">
            <v:textbox style="mso-next-textbox:#_x0000_s38206" inset="0,0,0,0">
              <w:txbxContent>
                <w:tbl>
                  <w:tblPr>
                    <w:tblW w:w="42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2"/>
                    <w:gridCol w:w="1501"/>
                  </w:tblGrid>
                  <w:tr w:rsidR="001B2F17" w:rsidRPr="00DA11D0">
                    <w:trPr>
                      <w:jc w:val="right"/>
                    </w:trPr>
                    <w:tc>
                      <w:tcPr>
                        <w:tcW w:w="3964" w:type="pct"/>
                      </w:tcPr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י. (א) שר הפנים יקבע רשימה של אנשים בעלי הכשרה מקצועית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ונסיון בעניני תכנון ובניה (להלן - מומחים).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נתנה רשות רישוי מחוזית החלטתה בתוך ששים ימים מהיום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שהבקשה הועברה אליה כאמור בסעיף 158 ט, ימנה יושב ראש הועדה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המחוזית, לבקשת מבקש היתר, מומחה שיחליט בבקשה בתוך ששים ימים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שהבקשה הועברה אליו.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סמכויות המומחה יהיו בסמכויות רשות הרישוי המחוזית לפי סעיף</w:t>
                        </w:r>
                      </w:p>
                      <w:p w:rsidR="001B2F17" w:rsidRPr="00DA11D0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158ט.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סמכות</w:t>
                        </w:r>
                      </w:p>
                      <w:p w:rsidR="001B2F17" w:rsidRPr="00DA11D0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למומחה</w:t>
                        </w:r>
                      </w:p>
                    </w:tc>
                  </w:tr>
                  <w:tr w:rsidR="001B2F17" w:rsidRPr="00DA11D0">
                    <w:trPr>
                      <w:jc w:val="right"/>
                    </w:trPr>
                    <w:tc>
                      <w:tcPr>
                        <w:tcW w:w="3964" w:type="pct"/>
                      </w:tcPr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158יא. (א) מצאה רשות רישוי מקומית או מחוזית, לאחר שניתן היתר, כי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מהפרטים שבבקשה להיתר, כנדרש לפי כל דין, לא היה נכון, ואילו נמסר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 הנכון לא היה ההיתר ניתן, וקבעה זאת בהחלטה בכתב, יראו את ההיתר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ניתן והוא בטל.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מצאה רשות רישוי מקומית או מחוזית, לאחר שניתן היתר, כי פרט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מהפרטים שבבקשה להיתר, כנדרש לפי כל דין, לא היה נכון, וקבעה זאת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בכתב, וסעיף קטן (א) אינו חל, רשאית היא לבטל את ההיתר, כולו או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חלקו, אולם לא תעשה כן אחר שהחל אותו אדם בבניה.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הרישוי לא תפעל כאמור בסעיפים קטנים (א) או (ב) אלא</w:t>
                        </w:r>
                      </w:p>
                      <w:p w:rsidR="001B2F17" w:rsidRPr="00DA11D0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שנתנה למקבל ההיתר הזדמנות נאותה להשמיע את טענותיו.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1B2F17" w:rsidRPr="00DA11D0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היתר</w:t>
                        </w:r>
                      </w:p>
                    </w:tc>
                  </w:tr>
                  <w:tr w:rsidR="001B2F17" w:rsidRPr="00DA11D0">
                    <w:trPr>
                      <w:jc w:val="right"/>
                    </w:trPr>
                    <w:tc>
                      <w:tcPr>
                        <w:tcW w:w="3964" w:type="pct"/>
                      </w:tcPr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158יב. (א) שר העבודה והרווחה ימנה אדם שינהל פנקס ובו רשימות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מהנדסים, אדריכלים והנדסאים הרשאים, לפי כל דין, לערוך בקשות להיתרי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ולחתום עליהם (בפרק זה - פנקס המורשים); העתק מפנקס המורשים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יומצא לכל ועדה מחוזית וועדה מקומית; הרשום בפנקס המורשים, רשאי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בקשה להיתר בדרך מקוצרת לפי פרק זה.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מהנדס, אדריכל או הנדסאי רשאים לערור לפני בית משפט השלום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 הכללתם בפנקס.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מהנדס, אדריכל או הנדסאי שנתן אישור או שחתם על מסמך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נכונים או המכילים פרטים לא מדוייקים, בכל הנוגע לבקשה להיתר או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לפעולה על-פיו שמו יימחק מפנקס המורשים; המחיקה יכול שתהיה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 או לתקופה.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שר העבודה והרווחה, בהתייעצות עם שר המשפטים, ימנה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אשר יוסמך להורות על מחיקה כאמור בסעיף קטן (ג) מפנקס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המורשים; אדם כאמור יהיה נמנה על שירות המדינה, ובלבד שהוא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הכשרה מקצועית בעניני תכנון ובניה או שהוא עורך-דין בעל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 של חמש שנים לפחות. נתמנתה לענין מחיקה, כאמור, ועדה -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חבריה בעלי כשירות מקצועית כאמור, אך אפשר שמקצת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לא יהיו נמנים עם שירות המדינה.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מחיקה מפנקס המורשים תיעשה לפי פניה בכתב של יושב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ועדה מקומית, לפי בקשת היועץ המשפטי לממשלה או נציגו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בקשת מי ששר הפנים הסמיכו לכך.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שנתמנה לפי פסקה (1), לא יחליט בדבר מחיקה מפנקס</w:t>
                        </w:r>
                      </w:p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המורשים בטרם נתן הזדמנות למי שעלול להיפגע מהמחיקה לטעון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1B2F17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אדריכלים,</w:t>
                        </w:r>
                      </w:p>
                      <w:p w:rsidR="001B2F17" w:rsidRPr="00DA11D0" w:rsidRDefault="001B2F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מהנדסים והנדסאים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C3DBA" w:rsidRDefault="008C3DBA">
      <w:pPr>
        <w:rPr>
          <w:rtl/>
        </w:rPr>
      </w:pPr>
      <w:r>
        <w:rPr>
          <w:rtl/>
        </w:rPr>
        <w:br w:type="page"/>
      </w:r>
    </w:p>
    <w:p w:rsidR="008C3DBA" w:rsidRDefault="00000000">
      <w:pPr>
        <w:rPr>
          <w:rtl/>
        </w:rPr>
      </w:pPr>
      <w:r>
        <w:pict>
          <v:shape id="_x0000_s3820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8207" inset="0,0,0,0">
              <w:txbxContent>
                <w:p w:rsidR="001B2F17" w:rsidRDefault="001B2F17">
                  <w:r>
                    <w:rPr>
                      <w:rtl/>
                    </w:rPr>
                    <w:t>153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08" o:spid="_x0000_s1049" type="#_x0000_t202" style="position:absolute;left:0;text-align:left;margin-left:430.65pt;margin-top:691.8pt;width:111.3pt;height:22.35pt;z-index:25;mso-wrap-style:none;mso-position-horizontal-relative:page;mso-position-vertical-relative:page" stroked="f">
            <v:textbox style="mso-next-textbox:#_x0000_s38208" inset="0,0,0,0">
              <w:txbxContent>
                <w:tbl>
                  <w:tblPr>
                    <w:tblW w:w="11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3"/>
                  </w:tblGrid>
                  <w:tr w:rsidR="001B2F17" w:rsidRPr="008C3DB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ס"ח התש"ם, עמ' 46.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8209" o:spid="_x0000_s1050" type="#_x0000_t202" style="position:absolute;left:0;text-align:left;margin-left:91.5pt;margin-top:56.8pt;width:457pt;height:631.8pt;z-index:24;mso-wrap-style:none;mso-position-horizontal-relative:page;mso-position-vertical-relative:page" stroked="f">
            <v:textbox style="mso-next-textbox:#_x0000_s38209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0"/>
                    <w:gridCol w:w="5716"/>
                    <w:gridCol w:w="1392"/>
                  </w:tblGrid>
                  <w:tr w:rsidR="001B2F1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הכוונה למחקו; החלטה מנומקת בדבר המחיקה תימסר ליד-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המהנדס, האדריכל או ההנדסאי הנוגע בדבר והוא רשאי לערער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בית משפט השלום.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המשפט יהיה מוסמך לאשר החלטה, לבטלה או לקבוע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אחר למחיקה מפנקס המורשים.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המחיקה תיכנס לתוקף בתום שלושים ימים מיום שהודע לאיש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מחיקתו; בית המשפט יהיה רשאי לדחות את מועד המחיקה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שיירשם.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העבודה והרווחה בהתייעצות עם שר הפנים רשאי להתקין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 דרכי ניהול פנקס המורשים, פרטי הרישום בו והמחיקה ממנו."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208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208 לחוק העיקרי -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(א)(8), במקום "המהנדס האחראי לביצוע" יבוא "המהנדס או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ההנדסאי האחראים לביצוע".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(ג)(1), אחרי "המהנדס" יבוא "או ההנדסאי".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(ג)(2) יבוא: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המהנדס או ההנדסאי האחראים לביצוע ועל הקבלן הראשי".</w:t>
                        </w:r>
                      </w:p>
                    </w:tc>
                  </w:tr>
                  <w:tr w:rsidR="001B2F17" w:rsidRPr="008C3DB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219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219 לחוק העיקרי, במקום סעיף קטן (ד) יבוא: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זה, "שווי המבנה או התוספת" - שווים ביום ביצוע העבירה או</w:t>
                        </w:r>
                      </w:p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מתן החלטת בית המשפט, לפי הגדול שבהם, כשהם פנויים".</w:t>
                        </w:r>
                      </w:p>
                    </w:tc>
                  </w:tr>
                  <w:tr w:rsidR="001B2F17" w:rsidRPr="008C3DB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223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223 לחוק העיקרי, בסופו יבוא: "אלא אם כן הורה בית המשפט אחרת, מטעמים</w:t>
                        </w:r>
                      </w:p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שיירשמו"..</w:t>
                        </w:r>
                      </w:p>
                    </w:tc>
                  </w:tr>
                  <w:tr w:rsidR="001B2F17" w:rsidRPr="008C3DB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256א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אחרי סעיף 256 לחוק העיקרי יבוא:</w:t>
                        </w:r>
                      </w:p>
                    </w:tc>
                  </w:tr>
                  <w:tr w:rsidR="001B2F17" w:rsidRPr="008C3DB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256א. נתגלעו חילוקי דעות בדבר תשלום אגרה לפי חוק זה או התקנות על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 ודרך חישובה, ישלם החייב בתשלום את שנדרש לשלם, והוא רשאי לפנות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המוסמך אשר יכריע במחלוקת."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"אגרה השנויה</w:t>
                        </w:r>
                      </w:p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265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בסעיף 265 לחוק העיקרי -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(17), אחרי "היתרים" יבוא "מידע";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(30) יבוא: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"(31) כללים לחישוב שטחים של מגרשים לבניה לצרכי רישוי ותכנון, אחוזי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מותרים, גובה בנינים ומספר קומות.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כללים בדבר פיקוח וביקורת במקום הבניה ודיווח על ביצוע עבודה".</w:t>
                        </w:r>
                      </w:p>
                    </w:tc>
                  </w:tr>
                  <w:tr w:rsidR="001B2F17" w:rsidRPr="008C3DB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0265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אחרי סעיף 265 לחוק העיקרי יבוא:</w:t>
                        </w:r>
                      </w:p>
                    </w:tc>
                  </w:tr>
                  <w:tr w:rsidR="001B2F17" w:rsidRPr="008C3DB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265א. על תשלומים לפי סעיפים 69(12) ו-122(3) לחוק יחול חוק הרשויות</w:t>
                        </w:r>
                      </w:p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(ריבית והפרשי הצמדה על תשלום חובה), התש"ם-1980 8, ויראו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B2F17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 תשלומים</w:t>
                        </w:r>
                      </w:p>
                      <w:p w:rsidR="001B2F17" w:rsidRPr="008C3DBA" w:rsidRDefault="001B2F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474B9" w:rsidRDefault="00B474B9">
      <w:pPr>
        <w:rPr>
          <w:rtl/>
        </w:rPr>
      </w:pPr>
      <w:r>
        <w:rPr>
          <w:rtl/>
        </w:rPr>
        <w:br w:type="page"/>
      </w:r>
    </w:p>
    <w:p w:rsidR="00B474B9" w:rsidRDefault="00000000">
      <w:pPr>
        <w:rPr>
          <w:rtl/>
        </w:rPr>
      </w:pPr>
      <w:r>
        <w:pict>
          <v:shape id="_x0000_s38210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8210" inset="0,0,0,0">
              <w:txbxContent>
                <w:p w:rsidR="001B2F17" w:rsidRDefault="001B2F17">
                  <w:r>
                    <w:rPr>
                      <w:rtl/>
                    </w:rPr>
                    <w:t>154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11" o:spid="_x0000_s1052" type="#_x0000_t202" style="position:absolute;left:0;text-align:left;margin-left:340.1pt;margin-top:674.3pt;width:145.15pt;height:31.3pt;z-index:28;mso-wrap-style:none;mso-position-horizontal-relative:page;mso-position-vertical-relative:page" stroked="f">
            <v:textbox style="mso-next-textbox:#_x0000_s38211" inset="0,0,0,0">
              <w:txbxContent>
                <w:tbl>
                  <w:tblPr>
                    <w:tblW w:w="15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39"/>
                  </w:tblGrid>
                  <w:tr w:rsidR="001B2F17" w:rsidRPr="00B474B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ס"ח התשל''ו, עמ' 24.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12" o:spid="_x0000_s1053" type="#_x0000_t202" style="position:absolute;left:0;text-align:left;margin-left:91.6pt;margin-top:65.85pt;width:466.5pt;height:592.4pt;z-index:27;mso-wrap-style:none;mso-position-horizontal-relative:page;mso-position-vertical-relative:page" stroked="f">
            <v:textbox style="mso-next-textbox:#_x0000_s38212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60"/>
                    <w:gridCol w:w="2117"/>
                    <w:gridCol w:w="1405"/>
                  </w:tblGrid>
                  <w:tr w:rsidR="001B2F17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ועדה מקומית לתכנון ולבניה כאילו היתה רשות מקומית ואת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האמורים כאילו היו תשלומי חובה, הכל כמשמעותם באותו חוק".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B474B9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בתוספת הראשונה לחוק העיקרי -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11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2924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על אף האמור בסעיף 6, לא תימנע הועדה מלאשר תכניות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לדרכים שנקבעו בתכנית מיתאר ארצית לדרכים או בתכנית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 אחרת או בתכנית מפורטת הנגזרות ממנה, אך רשאית היא,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תשעים ימים מיום שהוגשה לה תכנית לאישור, להתנות את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אישורה בשינוי התוואי עד כדי 750 מטרים לכל צד מציר הדרך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בתכנית, אם הדבר נחוץ לשמירה על הקרקע החקלאית, ובלבד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בכך שינוי מהותי בתכנית; לא עשתה כן תוך תשעים ימים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יראו את התכנית שהוגשה כמאושרת על-ידי הועדה";</w:t>
                        </w:r>
                      </w:p>
                    </w:tc>
                    <w:tc>
                      <w:tcPr>
                        <w:tcW w:w="1248" w:type="pct"/>
                      </w:tcPr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לדרכים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1B2F17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12(ב), אחרי "6" יבוא "11א";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14 יסומן (א), ובו, אחרי "אולם" יבוא "בכפוף להוראות סעיף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(ב)", ואחריו יבוא: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בערר על החלטת הועדה לפי סעיף 11א, כאשר העורר הוא אחד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ממוסדות המדינה, יידון הערר בפני ועדת הערר ויחולו הוראות סעיף 12".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1B2F17" w:rsidRPr="00B474B9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בתוספת השלישית לחוק העיקרי -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סעיף קטן (ב) - בטל;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פסקה (3) - בטלה;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19(ג20), כמקום "לא יראו כמימוש זכויות" יבוא "או שניתן להרחיבה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תכנית, לא יראו כמימוש זכויות ולא תחול בגינה חובת תשלום ההיטל".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</w:tr>
                  <w:tr w:rsidR="001B2F17" w:rsidRPr="00B474B9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בסעיף 6 לחוק הרשויות המקומיות (יעוץ משפטי), התשל"ו-1975 9, אחרי "ועדת המשנה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ולבניה" יבוא "רשות רישוי מקומית לפי סעיף 30 לחוק האמור".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(ייעוץ משפטי)</w:t>
                        </w:r>
                      </w:p>
                    </w:tc>
                  </w:tr>
                  <w:tr w:rsidR="001B2F17" w:rsidRPr="00B474B9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בחוק המקרקעין, התשכ"ט-1969, בסעיף 110(ב), במקום פסקה (1) יבוא: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תכנית שאושרה סופית לפי חוק התכנון והבניה, התשכ"ה-1965".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</w:t>
                        </w:r>
                      </w:p>
                    </w:tc>
                  </w:tr>
                  <w:tr w:rsidR="001B2F17" w:rsidRPr="00B474B9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לא נרשמה לפני תחילתו של סעיף 46(2) הערת אזהרה בהתאם להוראות סעיף 4(3)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 לחוק העיקרי כנוסחו לפני תיקונו על-ידי חוק זה, לא יפגע הדבר בחוקיות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שנערכה לפי התוספת השלישית ובחובת תשלום היטל השבחה על פיה.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</w:tr>
                  <w:tr w:rsidR="001B2F17" w:rsidRPr="00B474B9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תחילתם של סעיפים 32, 43 עד 45 ו-47 ביום פרסומו של חוק זה (להלן - יום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הפרסום).</w:t>
                        </w:r>
                      </w:p>
                      <w:p w:rsidR="001B2F17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חוק זה, למעט סעיפים 32, 43 עד 45 ו-47, בתום ששה חדשים מיום</w:t>
                        </w:r>
                      </w:p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B2F17" w:rsidRPr="00B474B9" w:rsidRDefault="001B2F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1B2F17" w:rsidRDefault="001B2F17">
      <w:pPr>
        <w:rPr>
          <w:rtl/>
        </w:rPr>
      </w:pPr>
      <w:r>
        <w:rPr>
          <w:rtl/>
        </w:rPr>
        <w:br w:type="page"/>
      </w:r>
    </w:p>
    <w:p w:rsidR="001B2F17" w:rsidRDefault="00000000">
      <w:pPr>
        <w:rPr>
          <w:rtl/>
        </w:rPr>
      </w:pPr>
      <w:r>
        <w:pict>
          <v:shape id="_x0000_s38213" o:spid="_x0000_s1054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8213" inset="0,0,0,0">
              <w:txbxContent>
                <w:p w:rsidR="001B2F17" w:rsidRDefault="001B2F17">
                  <w:r>
                    <w:rPr>
                      <w:rtl/>
                    </w:rPr>
                    <w:t>155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14" o:spid="_x0000_s1055" type="#_x0000_t202" style="position:absolute;left:0;text-align:left;margin-left:167.1pt;margin-top:135.35pt;width:131.45pt;height:37.6pt;z-index:33;mso-wrap-style:none;mso-position-horizontal-relative:page;mso-position-vertical-relative:page" stroked="f">
            <v:textbox style="mso-next-textbox:#_x0000_s38214" inset="0,0,0,0">
              <w:txbxContent>
                <w:tbl>
                  <w:tblPr>
                    <w:tblW w:w="14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90"/>
                  </w:tblGrid>
                  <w:tr w:rsidR="001B2F1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8215" o:spid="_x0000_s1056" type="#_x0000_t202" style="position:absolute;left:0;text-align:left;margin-left:322.55pt;margin-top:138.55pt;width:84.15pt;height:32.85pt;z-index:32;mso-wrap-style:none;mso-position-horizontal-relative:page;mso-position-vertical-relative:page" stroked="f">
            <v:textbox style="mso-next-textbox:#_x0000_s38215" inset="0,0,0,0">
              <w:txbxContent>
                <w:tbl>
                  <w:tblPr>
                    <w:tblW w:w="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</w:tblGrid>
                  <w:tr w:rsidR="001B2F1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8216" o:spid="_x0000_s1057" type="#_x0000_t202" style="position:absolute;left:0;text-align:left;margin-left:445.3pt;margin-top:156.15pt;width:104.95pt;height:37.05pt;z-index:31;mso-wrap-style:none;mso-position-horizontal-relative:page;mso-position-vertical-relative:page" stroked="f">
            <v:textbox style="mso-next-textbox:#_x0000_s38216" inset="0,0,0,0">
              <w:txbxContent>
                <w:tbl>
                  <w:tblPr>
                    <w:tblW w:w="11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7"/>
                  </w:tblGrid>
                  <w:tr w:rsidR="001B2F1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8217" o:spid="_x0000_s1058" type="#_x0000_t202" style="position:absolute;left:0;text-align:left;margin-left:108.5pt;margin-top:62.5pt;width:453pt;height:70.5pt;z-index:30;mso-wrap-style:none;mso-position-horizontal-relative:page;mso-position-vertical-relative:page" stroked="f">
            <v:textbox style="mso-next-textbox:#_x0000_s38217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031"/>
                  </w:tblGrid>
                  <w:tr w:rsidR="001B2F1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1B2F17" w:rsidRP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הוראת סעיף 41 תחול גם על קנס שהוטל בשל עבירה שנעברה לפני כניסתו לתוקף, אם</w:t>
                        </w:r>
                      </w:p>
                      <w:p w:rsid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לגביה פסק דין סופי.</w:t>
                        </w:r>
                      </w:p>
                    </w:tc>
                  </w:tr>
                  <w:tr w:rsidR="001B2F17" w:rsidRPr="001B2F1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1B2F17" w:rsidRP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1B2F17" w:rsidRPr="001B2F17" w:rsidRDefault="001B2F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חוק זה יפורסם תוך שלושים ימים מיום קבלתו בכנסת.</w:t>
                        </w:r>
                      </w:p>
                    </w:tc>
                  </w:tr>
                </w:tbl>
                <w:p w:rsidR="001B2F17" w:rsidRDefault="001B2F1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3D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CFCB48-BBF9-40F2-BB7B-F4D1E62A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76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47D9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109D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54B6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929B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E734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3359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6659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A11D0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C3DB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474B9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B2F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59</Characters>
  <Application>Microsoft Office Word</Application>
  <DocSecurity>4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2008-04-07T03:05:00Z</dcterms:created>
  <dcterms:modified xsi:type="dcterms:W3CDTF">2008-04-07T03:06:00Z</dcterms:modified>
</cp:coreProperties>
</file>