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5DC0" w:rsidRDefault="001C5DC0">
      <w:pPr>
        <w:rPr>
          <w:rtl/>
        </w:rPr>
      </w:pPr>
    </w:p>
    <w:p w:rsidR="001C5D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288" inset="0,0,0,0">
              <w:txbxContent>
                <w:p w:rsidR="0008620E" w:rsidRDefault="0008620E">
                  <w:r>
                    <w:rPr>
                      <w:rtl/>
                    </w:rPr>
                    <w:t>69                                          ספר החוקים 1280                  י"ז בתמוז התשמ"ט 20.07.1989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89" o:spid="_x0000_s1026" type="#_x0000_t202" style="position:absolute;left:0;text-align:left;margin-left:364.4pt;margin-top:720.35pt;width:186.3pt;height:35.05pt;z-index:7;mso-wrap-style:none;mso-position-horizontal-relative:page;mso-position-vertical-relative:page" stroked="f">
            <v:textbox style="mso-next-textbox:#_x0000_s38289" inset="0,0,0,0">
              <w:txbxContent>
                <w:p w:rsidR="0008620E" w:rsidRDefault="000862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90" o:spid="_x0000_s1027" type="#_x0000_t202" style="position:absolute;left:0;text-align:left;margin-left:151.15pt;margin-top:541.15pt;width:407.7pt;height:67.5pt;z-index:6;mso-wrap-style:none;mso-position-horizontal-relative:page;mso-position-vertical-relative:page" stroked="f">
            <v:textbox style="mso-next-textbox:#_x0000_s38290" inset="0,0,0,0">
              <w:txbxContent>
                <w:p w:rsidR="0008620E" w:rsidRDefault="0008620E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התשמ"ט (11 ביולי 1989); הצעת החוק ודברי הסבר פורסמו בהצעות חוק 1898, מיום ו'</w:t>
                  </w:r>
                </w:p>
                <w:p w:rsidR="0008620E" w:rsidRDefault="0008620E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באב התשמ"ח (20 ביולי 1988), עמ' 268.</w:t>
                  </w:r>
                </w:p>
                <w:p w:rsidR="0008620E" w:rsidRDefault="0008620E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התשט"ו, עמ' 68: התשי"ט, עמ' 135: התשכ"ד, עמ' 140: התשכ"ו, עמ' 18: התשכ"ט, עמי 41 ועמי 99: התשל''ב,</w:t>
                  </w:r>
                </w:p>
                <w:p w:rsidR="0008620E" w:rsidRPr="001C5DC0" w:rsidRDefault="0008620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עמ' 43; התש"ם, עמי 94: התשמ"א, עמ' 141: התשמ"ד, עמ' 50: התשמ"ו, עמ' .36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91" o:spid="_x0000_s1028" type="#_x0000_t202" style="position:absolute;left:0;text-align:left;margin-left:187.2pt;margin-top:454.85pt;width:88.1pt;height:35.05pt;z-index:5;mso-wrap-style:none;mso-position-horizontal-relative:page;mso-position-vertical-relative:page" stroked="f">
            <v:textbox style="mso-next-textbox:#_x0000_s38291" inset="0,0,0,0">
              <w:txbxContent>
                <w:p w:rsidR="0008620E" w:rsidRDefault="0008620E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08620E" w:rsidRDefault="0008620E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92" o:spid="_x0000_s1029" type="#_x0000_t202" style="position:absolute;left:0;text-align:left;margin-left:296.1pt;margin-top:453.85pt;width:107.9pt;height:37.05pt;z-index:4;mso-wrap-style:none;mso-position-horizontal-relative:page;mso-position-vertical-relative:page" stroked="f">
            <v:textbox style="mso-next-textbox:#_x0000_s38292" inset="0,0,0,0">
              <w:txbxContent>
                <w:p w:rsidR="0008620E" w:rsidRDefault="0008620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8620E" w:rsidRDefault="0008620E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93" o:spid="_x0000_s1030" type="#_x0000_t202" style="position:absolute;left:0;text-align:left;margin-left:426.55pt;margin-top:487.3pt;width:98pt;height:32.25pt;z-index:3;mso-wrap-style:none;mso-position-horizontal-relative:page;mso-position-vertical-relative:page" stroked="f">
            <v:textbox style="mso-next-textbox:#_x0000_s38293" inset="0,0,0,0">
              <w:txbxContent>
                <w:p w:rsidR="0008620E" w:rsidRDefault="0008620E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8620E" w:rsidRDefault="0008620E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94" o:spid="_x0000_s1031" type="#_x0000_t202" style="position:absolute;left:0;text-align:left;margin-left:106.2pt;margin-top:266.75pt;width:446.3pt;height:179pt;z-index:2;mso-wrap-style:none;mso-position-horizontal-relative:page;mso-position-vertical-relative:page" stroked="f">
            <v:textbox style="mso-next-textbox:#_x0000_s38294" inset="0,0,0,0">
              <w:txbxContent>
                <w:tbl>
                  <w:tblPr>
                    <w:tblW w:w="47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6942"/>
                  </w:tblGrid>
                  <w:tr w:rsidR="0008620E" w:rsidRPr="001C5DC0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08620E" w:rsidRPr="001C5DC0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8 לחוק הדיינים, התשט"ו-1955 1, במקום סעיף קטן (ה) יבוא: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בית דין רבני אזורי ידון בשלושה; ואולם בענין מהענינים הבאים, שקבע השר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דתות בתקנות בהסכמת נשיא בית-הדין הרבני הגדול ובאישור ועדת החוקה חוק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הוא ידון כדיין אחד, אם לא הורה נשיא בית הדין הרבני הגדול הוראה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לענין מסויים: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ענינים שלא על ריב;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צווים לעיקול נכסים או לעיכוב יציאה מהארץ;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ענין שבעלי הדין הסכימו עליו שיידון בדיין אחד.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(ה1) בבית הדין הרבני הגדול ובבית הדין הרבני האזורי, במשפטים בהם הוא דן</w:t>
                        </w:r>
                      </w:p>
                      <w:p w:rsidR="0008620E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בשלושה, תהא ליושב ראש בית הדין, על אף האמור בסעיפים קטנים (ב) ו-(ה), הסמכות</w:t>
                        </w:r>
                      </w:p>
                      <w:p w:rsidR="0008620E" w:rsidRPr="001C5DC0" w:rsidRDefault="000862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לבדו בבקשות לצווי ביניים, לצווים זמניים ולהחלטות ביניים אחרות".</w:t>
                        </w:r>
                      </w:p>
                    </w:tc>
                  </w:tr>
                </w:tbl>
                <w:p w:rsidR="0008620E" w:rsidRDefault="000862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95" o:spid="_x0000_s1032" type="#_x0000_t202" style="position:absolute;left:0;text-align:left;margin-left:233.1pt;margin-top:243.35pt;width:251.05pt;height:16.25pt;z-index:1;mso-wrap-style:none;mso-position-horizontal-relative:page;mso-position-vertical-relative:page" stroked="f">
            <v:textbox style="mso-next-textbox:#_x0000_s38295" inset="0,0,0,0">
              <w:txbxContent>
                <w:p w:rsidR="0008620E" w:rsidRPr="001C5DC0" w:rsidRDefault="0008620E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הדיינים (תיקון מס' 11), התשמ"ט-1989*</w:t>
                  </w:r>
                </w:p>
              </w:txbxContent>
            </v:textbox>
            <w10:wrap anchorx="page" anchory="page"/>
          </v:shape>
        </w:pict>
      </w:r>
    </w:p>
    <w:p w:rsidR="0008620E" w:rsidRDefault="0008620E">
      <w:pPr>
        <w:rPr>
          <w:rtl/>
        </w:rPr>
      </w:pPr>
      <w:r>
        <w:rPr>
          <w:rtl/>
        </w:rPr>
        <w:br w:type="page"/>
      </w:r>
    </w:p>
    <w:p w:rsidR="0008620E" w:rsidRDefault="00000000">
      <w:pPr>
        <w:rPr>
          <w:rtl/>
        </w:rPr>
      </w:pPr>
      <w:r>
        <w:pict>
          <v:shape id="_x0000_s3829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296" inset="0,0,0,0">
              <w:txbxContent>
                <w:p w:rsidR="0008620E" w:rsidRDefault="0008620E">
                  <w:r>
                    <w:rPr>
                      <w:rtl/>
                    </w:rPr>
                    <w:t>70                                          ספר החוקים 1280                  י"ז בתמוז התשמ"ט 20.07.1989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97" o:spid="_x0000_s1034" type="#_x0000_t202" style="position:absolute;left:0;text-align:left;margin-left:88.1pt;margin-top:724.4pt;width:207.9pt;height:23.35pt;z-index:9;mso-wrap-style:none;mso-position-horizontal-relative:page;mso-position-vertical-relative:page" stroked="f">
            <v:textbox style="mso-next-textbox:#_x0000_s38297" inset="0,0,0,0">
              <w:txbxContent>
                <w:p w:rsidR="0008620E" w:rsidRDefault="000862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5D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3683FE-2E6C-4ABF-8762-20C70F54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5DC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862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2008-04-07T03:23:00Z</dcterms:created>
  <dcterms:modified xsi:type="dcterms:W3CDTF">2008-04-07T03:23:00Z</dcterms:modified>
</cp:coreProperties>
</file>