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3E5D" w:rsidRDefault="00383E5D">
      <w:pPr>
        <w:rPr>
          <w:rtl/>
        </w:rPr>
      </w:pPr>
    </w:p>
    <w:p w:rsidR="00383E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3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335" inset="0,0,0,0">
              <w:txbxContent>
                <w:p w:rsidR="00383E5D" w:rsidRDefault="00383E5D">
                  <w:r>
                    <w:rPr>
                      <w:rtl/>
                    </w:rPr>
                    <w:t>14                                          ספר החוקים 1268                כ"ג באדר א' התשמ"ט 28.02.1989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6" o:spid="_x0000_s1026" type="#_x0000_t202" style="position:absolute;left:0;text-align:left;margin-left:97.25pt;margin-top:717.2pt;width:173.25pt;height:40.4pt;z-index:8;mso-wrap-style:none;mso-position-horizontal-relative:page;mso-position-vertical-relative:page" stroked="f">
            <v:textbox style="mso-next-textbox:#_x0000_s38336" inset="0,0,0,0">
              <w:txbxContent>
                <w:p w:rsidR="00383E5D" w:rsidRDefault="00383E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37" o:spid="_x0000_s1027" type="#_x0000_t202" style="position:absolute;left:0;text-align:left;margin-left:100.6pt;margin-top:541.35pt;width:381.95pt;height:57pt;z-index:7;mso-wrap-style:none;mso-position-horizontal-relative:page;mso-position-vertical-relative:page" stroked="f">
            <v:textbox style="mso-next-textbox:#_x0000_s38337" inset="0,0,0,0">
              <w:txbxContent>
                <w:p w:rsidR="00383E5D" w:rsidRDefault="00383E5D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באדר א' התשמ"ט (21 בפברואר 1989): הצעת החוק ודברי הסבר פורסמו בה"ח 1910, ההתשמ"ס,</w:t>
                  </w:r>
                </w:p>
                <w:p w:rsidR="00383E5D" w:rsidRDefault="00383E5D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 6.</w:t>
                  </w:r>
                </w:p>
                <w:p w:rsidR="00383E5D" w:rsidRPr="00383E5D" w:rsidRDefault="00383E5D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התש"ל, עמ' 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8" o:spid="_x0000_s1028" type="#_x0000_t202" style="position:absolute;left:0;text-align:left;margin-left:136.85pt;margin-top:472.85pt;width:80.8pt;height:33.85pt;z-index:6;mso-wrap-style:none;mso-position-horizontal-relative:page;mso-position-vertical-relative:page" stroked="f">
            <v:textbox style="mso-next-textbox:#_x0000_s38338" inset="0,0,0,0">
              <w:txbxContent>
                <w:p w:rsidR="00383E5D" w:rsidRDefault="00383E5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83E5D" w:rsidRDefault="00383E5D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9" o:spid="_x0000_s1029" type="#_x0000_t202" style="position:absolute;left:0;text-align:left;margin-left:243.15pt;margin-top:471.3pt;width:97.4pt;height:40.4pt;z-index:5;mso-wrap-style:none;mso-position-horizontal-relative:page;mso-position-vertical-relative:page" stroked="f">
            <v:textbox style="mso-next-textbox:#_x0000_s38339" inset="0,0,0,0">
              <w:txbxContent>
                <w:p w:rsidR="00383E5D" w:rsidRDefault="00383E5D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83E5D" w:rsidRDefault="00383E5D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40" o:spid="_x0000_s1030" type="#_x0000_t202" style="position:absolute;left:0;text-align:left;margin-left:368.7pt;margin-top:500.2pt;width:77.4pt;height:32.1pt;z-index:4;mso-wrap-style:none;mso-position-horizontal-relative:page;mso-position-vertical-relative:page" stroked="f">
            <v:textbox style="mso-next-textbox:#_x0000_s38340" inset="0,0,0,0">
              <w:txbxContent>
                <w:p w:rsidR="00383E5D" w:rsidRDefault="00383E5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83E5D" w:rsidRDefault="00383E5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41" o:spid="_x0000_s1031" type="#_x0000_t202" style="position:absolute;left:0;text-align:left;margin-left:146.75pt;margin-top:303.75pt;width:293.65pt;height:162.55pt;z-index:3;mso-wrap-style:none;mso-position-horizontal-relative:page;mso-position-vertical-relative:page" stroked="f">
            <v:textbox style="mso-next-textbox:#_x0000_s38341" inset="0,0,0,0">
              <w:txbxContent>
                <w:p w:rsidR="00383E5D" w:rsidRDefault="00383E5D">
                  <w:pPr>
                    <w:pStyle w:val="OCRStyle1"/>
                    <w:ind w:left="232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  <w:p w:rsidR="00383E5D" w:rsidRDefault="00383E5D">
                  <w:pPr>
                    <w:pStyle w:val="OCRStyle1"/>
                    <w:ind w:left="2120"/>
                    <w:rPr>
                      <w:rtl/>
                    </w:rPr>
                  </w:pPr>
                  <w:r>
                    <w:rPr>
                      <w:rtl/>
                    </w:rPr>
                    <w:t>(סעיפים 1 ו-2)</w:t>
                  </w:r>
                </w:p>
                <w:p w:rsidR="00383E5D" w:rsidRDefault="00383E5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הדירוג האחיד דירוג המרפאים בעיסוק</w:t>
                  </w:r>
                </w:p>
                <w:p w:rsidR="00383E5D" w:rsidRDefault="00383E5D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דירוג המח"ר דירוג העתונאים</w:t>
                  </w:r>
                </w:p>
                <w:p w:rsidR="00383E5D" w:rsidRDefault="00383E5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דירוג המהנדסים דירוג האחים והאחיות</w:t>
                  </w:r>
                </w:p>
                <w:p w:rsidR="00383E5D" w:rsidRDefault="00383E5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דירוג ההנדסאים והטכנאים דירוג הביוכימאים והמיקרוביולוגים</w:t>
                  </w:r>
                </w:p>
                <w:p w:rsidR="00383E5D" w:rsidRDefault="00383E5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דירוג המשפטנים דירוג טכנאי הרנטגן</w:t>
                  </w:r>
                </w:p>
                <w:p w:rsidR="00383E5D" w:rsidRDefault="00383E5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דירוג הפרקליטים דירוג הפארא-רפואיים</w:t>
                  </w:r>
                </w:p>
                <w:p w:rsidR="00383E5D" w:rsidRDefault="00383E5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דירוג הרוקחים דירוג המקצ"טים</w:t>
                  </w:r>
                </w:p>
                <w:p w:rsidR="00383E5D" w:rsidRPr="00383E5D" w:rsidRDefault="00383E5D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דירוג הפיזיותרפיסטים דירוג המפקחים הימיים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42" o:spid="_x0000_s1032" type="#_x0000_t202" style="position:absolute;left:0;text-align:left;margin-left:83.95pt;margin-top:115.65pt;width:474.4pt;height:183.15pt;z-index:2;mso-wrap-style:none;mso-position-horizontal-relative:page;mso-position-vertical-relative:page" stroked="f">
            <v:textbox style="mso-next-textbox:#_x0000_s38342" inset="0,0,0,0">
              <w:txbxContent>
                <w:tbl>
                  <w:tblPr>
                    <w:tblW w:w="50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8"/>
                    <w:gridCol w:w="1279"/>
                  </w:tblGrid>
                  <w:tr w:rsidR="00383E5D" w:rsidRPr="00383E5D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383E5D" w:rsidRDefault="00383E5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מי שפרש לגמלאות משירות המדינה בדירוג מן הדירוגים המנויים בתוספת, תשולם לו</w:t>
                        </w:r>
                      </w:p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לקיצבתו החדשית בשיעור של 5 אחוזים ממנה, לגבי התקופה כמפורט להלן:</w:t>
                        </w:r>
                      </w:p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אם פרש לפני יום ט"ז בסיון התשמ"דו (1 ביוני 1988) - מהקיצבה המגיעה לו בעד</w:t>
                        </w:r>
                      </w:p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יוני 1988 עד הקיצבה המגיעה לו בעד חודש מרס 1989;</w:t>
                        </w:r>
                      </w:p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פרש בתקופה שבין יום ט"ז בסיון התשמי'ח (1 ביוני 1988) לבין יום כ"ד באדר ב'</w:t>
                        </w:r>
                      </w:p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(31 במרס 1989) - מהקיצבה הראשונה המגיעה לו לאחר פרישתו עד הקיצבה</w:t>
                        </w:r>
                      </w:p>
                      <w:p w:rsidR="00383E5D" w:rsidRP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לו בעד חודש מרס 1989.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לקי1בה -</w:t>
                        </w:r>
                      </w:p>
                      <w:p w:rsidR="00383E5D" w:rsidRP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383E5D" w:rsidRPr="00383E5D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לגבי התקופה שמחודש יוני 1988 עד חודש מרס 1989, לא תבוא תוספת שכר לעובדים</w:t>
                        </w:r>
                      </w:p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בדירוגים המנויים בתוספת, המשולמת מכוח ההסכם הקיבוצי בשירות הציבורי לשנים</w:t>
                        </w:r>
                      </w:p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1990-1988, בכלל המשכורת הקובעת כמשמעותה בסעיף 8 לחוק שירות המדינה (גמלאות) [נוסח</w:t>
                        </w:r>
                      </w:p>
                      <w:p w:rsidR="00383E5D" w:rsidRP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משולב), התש"ל-1970 1,, אלא לענין חישוב מענק או היוון לפי החוק האמור.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למשכורת</w:t>
                        </w:r>
                      </w:p>
                      <w:p w:rsidR="00383E5D" w:rsidRPr="00383E5D" w:rsidRDefault="00383E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</w:t>
                        </w:r>
                      </w:p>
                    </w:tc>
                  </w:tr>
                </w:tbl>
                <w:p w:rsidR="00383E5D" w:rsidRDefault="00383E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43" o:spid="_x0000_s1033" type="#_x0000_t202" style="position:absolute;left:0;text-align:left;margin-left:136.05pt;margin-top:80.25pt;width:318.4pt;height:33.05pt;z-index:1;mso-wrap-style:none;mso-position-horizontal-relative:page;mso-position-vertical-relative:page" stroked="f">
            <v:textbox style="mso-next-textbox:#_x0000_s38343" inset="0,0,0,0">
              <w:txbxContent>
                <w:p w:rsidR="00383E5D" w:rsidRPr="00383E5D" w:rsidRDefault="00383E5D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(גמלאות) (הוראת שעה),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3E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98557B-FDCE-4571-9B70-4B441831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3E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