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3796" w:rsidRDefault="00D03796">
      <w:pPr>
        <w:rPr>
          <w:rtl/>
        </w:rPr>
      </w:pPr>
    </w:p>
    <w:p w:rsidR="00D037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8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382" inset="0,0,0,0">
              <w:txbxContent>
                <w:p w:rsidR="00D03796" w:rsidRDefault="00D03796">
                  <w:r>
                    <w:rPr>
                      <w:rtl/>
                    </w:rPr>
                    <w:t>4                                           ספר החוקים 1265                    כ' בשבט התשמ"ט 26.01.1989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83" o:spid="_x0000_s1026" type="#_x0000_t202" style="position:absolute;left:0;text-align:left;margin-left:86.75pt;margin-top:710.6pt;width:166.5pt;height:46.35pt;z-index:7;mso-wrap-style:none;mso-position-horizontal-relative:page;mso-position-vertical-relative:page" stroked="f">
            <v:textbox style="mso-next-textbox:#_x0000_s38383" inset="0,0,0,0">
              <w:txbxContent>
                <w:p w:rsidR="00D03796" w:rsidRDefault="00D03796">
                  <w:pPr>
                    <w:pStyle w:val="OCRStyle1"/>
                    <w:rPr>
                      <w:rtl/>
                    </w:rPr>
                  </w:pPr>
                </w:p>
                <w:p w:rsidR="00D03796" w:rsidRPr="00D03796" w:rsidRDefault="00D03796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84" o:spid="_x0000_s1027" type="#_x0000_t202" style="position:absolute;left:0;text-align:left;margin-left:93.25pt;margin-top:616.55pt;width:377.8pt;height:42.95pt;z-index:6;mso-wrap-style:none;mso-position-horizontal-relative:page;mso-position-vertical-relative:page" stroked="f">
            <v:textbox style="mso-next-textbox:#_x0000_s38384" inset="0,0,0,0">
              <w:txbxContent>
                <w:p w:rsidR="00D03796" w:rsidRDefault="00D03796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התשמ"ט (17 בינואר 1989): הצעת החוק ודברי הסבר פורסמו בה"ח 1911, התשמ"ט,</w:t>
                  </w:r>
                </w:p>
                <w:p w:rsidR="00D03796" w:rsidRDefault="00D0379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עמ' 8.</w:t>
                  </w:r>
                </w:p>
                <w:p w:rsidR="00D03796" w:rsidRPr="00D03796" w:rsidRDefault="00D03796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 ס"ח התשכ"א, עמ' 100 :התשמ"ז, עמ' 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85" o:spid="_x0000_s1028" type="#_x0000_t202" style="position:absolute;left:0;text-align:left;margin-left:369.65pt;margin-top:581.9pt;width:72.45pt;height:27.3pt;z-index:5;mso-wrap-style:none;mso-position-horizontal-relative:page;mso-position-vertical-relative:page" stroked="f">
            <v:textbox style="mso-next-textbox:#_x0000_s38385" inset="0,0,0,0">
              <w:txbxContent>
                <w:p w:rsidR="00D03796" w:rsidRDefault="00D0379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03796" w:rsidRDefault="00D03796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86" o:spid="_x0000_s1029" type="#_x0000_t202" style="position:absolute;left:0;text-align:left;margin-left:120.6pt;margin-top:553.2pt;width:78.2pt;height:27.9pt;z-index:4;mso-wrap-style:none;mso-position-horizontal-relative:page;mso-position-vertical-relative:page" stroked="f">
            <v:textbox style="mso-next-textbox:#_x0000_s38386" inset="0,0,0,0">
              <w:txbxContent>
                <w:p w:rsidR="00D03796" w:rsidRDefault="00D0379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03796" w:rsidRDefault="00D03796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87" o:spid="_x0000_s1030" type="#_x0000_t202" style="position:absolute;left:0;text-align:left;margin-left:238.4pt;margin-top:553.2pt;width:80.2pt;height:25.55pt;z-index:3;mso-wrap-style:none;mso-position-horizontal-relative:page;mso-position-vertical-relative:page" stroked="f">
            <v:textbox style="mso-next-textbox:#_x0000_s38387" inset="0,0,0,0">
              <w:txbxContent>
                <w:p w:rsidR="00D03796" w:rsidRDefault="00D0379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03796" w:rsidRDefault="00D03796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88" o:spid="_x0000_s1031" type="#_x0000_t202" style="position:absolute;left:0;text-align:left;margin-left:87.5pt;margin-top:393.8pt;width:454.6pt;height:157.6pt;z-index:2;mso-wrap-style:none;mso-position-horizontal-relative:page;mso-position-vertical-relative:page" stroked="f">
            <v:textbox style="mso-next-textbox:#_x0000_s38388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2"/>
                    <w:gridCol w:w="1177"/>
                    <w:gridCol w:w="1247"/>
                  </w:tblGrid>
                  <w:tr w:rsidR="00D03796" w:rsidRPr="00D03796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D03796" w:rsidRP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מם רכוש וקרן פיצויים, התשכ'יא-1961 1, אחרי סעיף 2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03796" w:rsidRP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D03796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10% ממס הרכוש הנגבה בכל שנה יהיו קרן מיוחדת לתשלום</w:t>
                        </w:r>
                      </w:p>
                      <w:p w:rsid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בעד נזק (להלן - קרן פיצויים).</w:t>
                        </w:r>
                      </w:p>
                      <w:p w:rsid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לשנות את</w:t>
                        </w:r>
                      </w:p>
                      <w:p w:rsid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הקבוע בסעיף קטן (א): הודעה על כך תפורסם ברשומות.</w:t>
                        </w:r>
                      </w:p>
                      <w:p w:rsid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כספי קרן הפיצויים שלא הוצאו יושקעו בדרך שיורה שר האוצר:</w:t>
                        </w:r>
                      </w:p>
                      <w:p w:rsid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ההשקעות יצורפו לקרן הפיצויים ויהיו חלק ממנה."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03796" w:rsidRP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פיצויים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03796" w:rsidRPr="00D03796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D03796" w:rsidRP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סעיף 1 ביום כ"ד בטבת התשמ"ט (1 בינואר 1989).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03796" w:rsidRPr="00D03796" w:rsidRDefault="00D037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03796" w:rsidRDefault="00D037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89" o:spid="_x0000_s1032" type="#_x0000_t202" style="position:absolute;left:0;text-align:left;margin-left:123.75pt;margin-top:365.1pt;width:322.55pt;height:25.55pt;z-index:1;mso-wrap-style:none;mso-position-horizontal-relative:page;mso-position-vertical-relative:page" stroked="f">
            <v:textbox style="mso-next-textbox:#_x0000_s38389" inset="0,0,0,0">
              <w:txbxContent>
                <w:p w:rsidR="00D03796" w:rsidRPr="00D03796" w:rsidRDefault="00D03796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רכוש וקרן פיצויים (תיקון מס' 20), התשמ"ט-1989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37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4224D3-05D5-4B0B-91D3-4EB7C176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379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2008-04-07T03:17:00Z</dcterms:created>
  <dcterms:modified xsi:type="dcterms:W3CDTF">2008-04-07T03:18:00Z</dcterms:modified>
</cp:coreProperties>
</file>