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73758" w:rsidRDefault="00B73758">
      <w:pPr>
        <w:rPr>
          <w:rtl/>
        </w:rPr>
      </w:pPr>
    </w:p>
    <w:p w:rsidR="00B7375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39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390" inset="0,0,0,0">
              <w:txbxContent>
                <w:p w:rsidR="00704754" w:rsidRDefault="00704754">
                  <w:r>
                    <w:rPr>
                      <w:rtl/>
                    </w:rPr>
                    <w:t>50                                          ספר החוקים 1337                   ט"ז בטבת התשנ"א 02.01.1991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91" o:spid="_x0000_s1026" type="#_x0000_t202" style="position:absolute;left:0;text-align:left;margin-left:75.35pt;margin-top:644.2pt;width:394.2pt;height:97.2pt;z-index:3;mso-position-horizontal-relative:page;mso-position-vertical-relative:page" stroked="f">
            <v:textbox style="mso-next-textbox:#_x0000_s38391" inset="0,0,0,0">
              <w:txbxContent>
                <w:p w:rsidR="00704754" w:rsidRDefault="00704754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בטבת התשנ"א (26 בדצמבר 1990)! הצעות החוק ודברי הסבר פורסמו בהצעות חוק 1957, מיום</w:t>
                  </w:r>
                </w:p>
                <w:p w:rsidR="00704754" w:rsidRDefault="00704754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י"ז בחשון התש"ן (15 בנובמבר 1989), והצעות חוק 1963 מיום י"א בטבת התש"ן (8 בינואר 1990), עמ' 37.</w:t>
                  </w:r>
                </w:p>
                <w:p w:rsidR="00704754" w:rsidRDefault="00704754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1 ס"ח התשכ"ט, עמ' 103, ועמ' 196: התש"ל, עמ' 146! התשל"ג, עמ' 74, עמ' 108 ועמ' 152! התשל"ז, עמ' 74! התשל"ח,</w:t>
                  </w:r>
                </w:p>
                <w:p w:rsidR="00704754" w:rsidRDefault="00704754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עמ' 136 ועמ' 137'. התשמ''א, עמי 120, עמ' 169 ועמ' 169, עמ' 176 ועמ' 281! התשמ"ג, עמ' 106! התשמ"ה, עמ 196!</w:t>
                  </w:r>
                </w:p>
                <w:p w:rsidR="00704754" w:rsidRPr="00B73758" w:rsidRDefault="00704754">
                  <w:pPr>
                    <w:pStyle w:val="OCRStyle1"/>
                    <w:ind w:left="464"/>
                  </w:pPr>
                  <w:r>
                    <w:rPr>
                      <w:rtl/>
                    </w:rPr>
                    <w:t>התשמ"ו, עמ' 217 ועמ' 236! התשמ"ח, עמ' 247 :התשמ"ט, עמ' 72! התש"ן, עמ' 162.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92" o:spid="_x0000_s1027" type="#_x0000_t202" style="position:absolute;left:0;text-align:left;margin-left:75.35pt;margin-top:501.25pt;width:464.1pt;height:133.45pt;z-index:2;mso-position-horizontal-relative:page;mso-position-vertical-relative:page" stroked="f">
            <v:textbox style="mso-next-textbox:#_x0000_s3839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0"/>
                    <w:gridCol w:w="1210"/>
                  </w:tblGrid>
                  <w:tr w:rsidR="00704754" w:rsidRPr="00B73758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704754" w:rsidRDefault="00704754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6 לחוק הבחירות לכנסת [נוסח משולב], התשכ"ט-1969  1 (להלן - החוק העיקרי),</w:t>
                        </w:r>
                      </w:p>
                      <w:p w:rsidR="00704754" w:rsidRDefault="007047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"ובכלי שיט ישראליים" יבוא "בכלי שיט ישראליים ובנציגויות הדיפלומטיות</w:t>
                        </w:r>
                      </w:p>
                      <w:p w:rsidR="00704754" w:rsidRPr="00B73758" w:rsidRDefault="007047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והקונסולריות של ישראל".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704754" w:rsidRPr="00B73758" w:rsidRDefault="007047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704754" w:rsidRPr="00B73758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704754" w:rsidRPr="00B73758" w:rsidRDefault="007047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 לחוק העיקרי, במקום "ט/ י' או י'1" יבוא "ט', י', י'1 או יי2".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704754" w:rsidRPr="00B73758" w:rsidRDefault="007047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704754" w:rsidRPr="00B73758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704754" w:rsidRDefault="007047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78(א) לחוק העיקרי, במקום פסקה (6) יבוא:</w:t>
                        </w:r>
                      </w:p>
                      <w:p w:rsidR="00704754" w:rsidRDefault="007047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מעטפת הצבעה של בוחר שהצביע לפי פרקים ט' עד י'2, ושהגיעה לוועדה</w:t>
                        </w:r>
                      </w:p>
                      <w:p w:rsidR="00704754" w:rsidRPr="00B73758" w:rsidRDefault="007047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לאחר היום השני שלאחר יום הבחירות."</w:t>
                        </w:r>
                      </w:p>
                    </w:tc>
                    <w:tc>
                      <w:tcPr>
                        <w:tcW w:w="717" w:type="pct"/>
                      </w:tcPr>
                      <w:p w:rsidR="00704754" w:rsidRPr="00B73758" w:rsidRDefault="007047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78</w:t>
                        </w:r>
                      </w:p>
                    </w:tc>
                  </w:tr>
                </w:tbl>
                <w:p w:rsidR="00704754" w:rsidRDefault="0070475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393" o:spid="_x0000_s1028" type="#_x0000_t202" style="position:absolute;left:0;text-align:left;margin-left:124.45pt;margin-top:473.75pt;width:291.85pt;height:24.95pt;z-index:1;mso-position-horizontal-relative:page;mso-position-vertical-relative:page" stroked="f">
            <v:textbox style="mso-next-textbox:#_x0000_s38393" inset="0,0,0,0">
              <w:txbxContent>
                <w:p w:rsidR="00704754" w:rsidRPr="00B73758" w:rsidRDefault="00704754">
                  <w:pPr>
                    <w:pStyle w:val="OCRStyle1"/>
                    <w:ind w:left="24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הבחירות לכנסת (תיקון מס' 21),התשנ"א-1991*</w:t>
                  </w:r>
                </w:p>
              </w:txbxContent>
            </v:textbox>
            <w10:wrap anchorx="page" anchory="page"/>
          </v:shape>
        </w:pict>
      </w:r>
    </w:p>
    <w:p w:rsidR="00B9123A" w:rsidRDefault="00B9123A">
      <w:pPr>
        <w:rPr>
          <w:rtl/>
        </w:rPr>
      </w:pPr>
      <w:r>
        <w:rPr>
          <w:rtl/>
        </w:rPr>
        <w:br w:type="page"/>
      </w:r>
    </w:p>
    <w:p w:rsidR="00B9123A" w:rsidRDefault="00000000">
      <w:pPr>
        <w:rPr>
          <w:rtl/>
        </w:rPr>
      </w:pPr>
      <w:r>
        <w:pict>
          <v:shape id="_x0000_s3839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394" inset="0,0,0,0">
              <w:txbxContent>
                <w:p w:rsidR="00704754" w:rsidRDefault="00704754">
                  <w:r>
                    <w:rPr>
                      <w:rtl/>
                    </w:rPr>
                    <w:t>51                                          ספר החוקים 1337                   ט"ז בטבת התשנ"א 02.01.1991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95" o:spid="_x0000_s1030" type="#_x0000_t202" style="position:absolute;left:0;text-align:left;margin-left:397.55pt;margin-top:725.45pt;width:163.55pt;height:24.15pt;z-index:6;mso-position-horizontal-relative:page;mso-position-vertical-relative:page" stroked="f">
            <v:textbox style="mso-next-textbox:#_x0000_s38395" inset="0,0,0,0">
              <w:txbxContent>
                <w:p w:rsidR="00704754" w:rsidRDefault="0070475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8396" o:spid="_x0000_s1031" type="#_x0000_t202" style="position:absolute;left:0;text-align:left;margin-left:97.2pt;margin-top:67.9pt;width:468.25pt;height:651.6pt;z-index:5;mso-position-horizontal-relative:page;mso-position-vertical-relative:page" stroked="f">
            <v:textbox style="mso-next-textbox:#_x0000_s3839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22"/>
                    <w:gridCol w:w="5555"/>
                    <w:gridCol w:w="1437"/>
                  </w:tblGrid>
                  <w:tr w:rsidR="00704754" w:rsidRPr="00B9123A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704754" w:rsidRPr="00B9123A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פרק י'2</w:t>
                        </w:r>
                      </w:p>
                    </w:tc>
                    <w:tc>
                      <w:tcPr>
                        <w:tcW w:w="4106" w:type="pct"/>
                        <w:gridSpan w:val="2"/>
                      </w:tcPr>
                      <w:p w:rsidR="00704754" w:rsidRPr="00B9123A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פרק י'1 לחוק העיקרי יבוא:</w:t>
                        </w:r>
                      </w:p>
                    </w:tc>
                  </w:tr>
                  <w:tr w:rsidR="00704754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2" w:type="pct"/>
                      </w:tcPr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י'2: הבחירות בנציגויות הדיפלומטיות והקונולריות של ישראל</w:t>
                        </w:r>
                      </w:p>
                    </w:tc>
                    <w:tc>
                      <w:tcPr>
                        <w:tcW w:w="843" w:type="pct"/>
                      </w:tcPr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04754" w:rsidRPr="00B9123A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2" w:type="pct"/>
                      </w:tcPr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 ז. בוחר שהוא עובד המדינה או עובד של הסוכנות היהודית, ההסתדרות</w:t>
                        </w:r>
                      </w:p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הציונית העולמית, הקרן הקיימת לישראל, או קרן היסוד, הנמצא במדינת חוץ</w:t>
                        </w:r>
                      </w:p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עבודתו, רשאי להצביע בקלפי מיוחדת שתוצב בנציגות דיפלומטית או</w:t>
                        </w:r>
                      </w:p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קונסולרית של ישראל (להלן - הנציגות): גם בן זוגו של עובד המדינה כאמור</w:t>
                        </w:r>
                      </w:p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וילדו שגילו אינו עולה על עשרים שנים, ושהם בוחרים, יהיו רשאים להצביע</w:t>
                        </w:r>
                      </w:p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קלפי.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704754" w:rsidRPr="00B9123A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להצביע</w:t>
                        </w:r>
                      </w:p>
                    </w:tc>
                  </w:tr>
                  <w:tr w:rsidR="00704754" w:rsidRPr="00B9123A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2" w:type="pct"/>
                      </w:tcPr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116ח. ההצבעה בנציגויות תתקיים ביום ה-12 שלפני יום הבחירות.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704754" w:rsidRPr="00B9123A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ההצבעה</w:t>
                        </w:r>
                      </w:p>
                    </w:tc>
                  </w:tr>
                  <w:tr w:rsidR="00704754" w:rsidRPr="00B9123A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2" w:type="pct"/>
                      </w:tcPr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 ט. על ההצבעה בנציגויות יחולו הוראות סעיפים 100 עד 116, בשינויים</w:t>
                        </w:r>
                      </w:p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 לפי הענין, וכן בשינויים אחרים ככל שיידרשו, והם ייקבעו בידי</w:t>
                        </w:r>
                      </w:p>
                      <w:p w:rsidR="00704754" w:rsidRPr="00B9123A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 הוועדה המרכזית בהתייעצות עם שר הפנים ועם שר החוץ.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ההצבעה</w:t>
                        </w:r>
                      </w:p>
                      <w:p w:rsidR="00704754" w:rsidRPr="00B9123A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אחרות</w:t>
                        </w:r>
                      </w:p>
                    </w:tc>
                  </w:tr>
                  <w:tr w:rsidR="00704754" w:rsidRPr="00B9123A">
                    <w:trPr>
                      <w:jc w:val="right"/>
                    </w:trPr>
                    <w:tc>
                      <w:tcPr>
                        <w:tcW w:w="894" w:type="pct"/>
                      </w:tcPr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2" w:type="pct"/>
                      </w:tcPr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116י. (א) לא יאוחר מהיום ה-53 שלפני יום הבחירות ימסור שר הפנים</w:t>
                        </w:r>
                      </w:p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לוועדה המרכזית, לאחר התייעצות עם שר החוץ, רשימה של הנציגויות.</w:t>
                        </w:r>
                      </w:p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יאוחר מהיום ה-52 שלפני יום הבחירות ימסור יושב-ראש</w:t>
                        </w:r>
                      </w:p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הוועדה המרכזית לפקידים המוסמכים רשימה של הנציגויות.</w:t>
                        </w:r>
                      </w:p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יאוחר מהיום ה-42 שלפני יום הבחירות ימסרו הפקידים</w:t>
                        </w:r>
                      </w:p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המוסמכים לוועדה המרכזית, וכן לשר הפנים ולשר החוץ, רשימה של</w:t>
                        </w:r>
                      </w:p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העובדים, בני זוגם וילדיהם הרשאים להצביע בנציגויות, בציון הנציגות שבה</w:t>
                        </w:r>
                      </w:p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רשאים להצביע; הרשימה תכלול את הפרטים שנקבעו בתקנות.</w:t>
                        </w:r>
                      </w:p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יאוחר מהיום ה-42 שלפני יום הבחירות יודיעו הפקידים</w:t>
                        </w:r>
                      </w:p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המוסמכים לכל עובד, לבן-זוגו ולילדו על הכללת שמם ברשימה.</w:t>
                        </w:r>
                      </w:p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מי שלא קיבל הודעה כאמור וטוען שהוא זכאי להיכלל בה ומי</w:t>
                        </w:r>
                      </w:p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שטוען שהוא רשאי להצביע בנציגות שונה מזו שצויינה לגביו, רשאים לערור</w:t>
                        </w:r>
                      </w:p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לפני יושב ראש הוועדה המרכזית, והחלטתו תהיה סופית.</w:t>
                        </w:r>
                      </w:p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נציב שירות המדינה לא יכלול ברשימה עובד, בן-זוגו או ילדו, אם</w:t>
                        </w:r>
                      </w:p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קיבל הודעה מאת ראש הממשלה או מאת שר הבטחון שאין לכללם ברשימה</w:t>
                        </w:r>
                      </w:p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מטעמים שבבטחון המדינה: על אי-הכללה כזאת לא תחול הוראת סעיף קטן</w:t>
                        </w:r>
                      </w:p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(ה).</w:t>
                        </w:r>
                      </w:p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בסעיף זה -</w:t>
                        </w:r>
                      </w:p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"פקיד מוסמך" -</w:t>
                        </w:r>
                      </w:p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לענין עובדי המדינה, בני זוגם וילדיהם - נציב שירות</w:t>
                        </w:r>
                      </w:p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המדינה:</w:t>
                        </w:r>
                      </w:p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עובדי ההסתדרות הציונית העולמית, בני זוגם וילדיהם</w:t>
                        </w:r>
                      </w:p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המזכיר הכללי של ההסתדרות הציונית העולמית?</w:t>
                        </w:r>
                      </w:p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לענין עובדי הסוכנות היהודית, בני זוגם וילדיהם - המנהל</w:t>
                        </w:r>
                      </w:p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הכללי של הסוכנות היהודית:</w:t>
                        </w:r>
                      </w:p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לענין עובדי הקרן הקיימת לישראל, בני זוגם וילדיהם -</w:t>
                        </w:r>
                      </w:p>
                      <w:p w:rsidR="00704754" w:rsidRPr="00B9123A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הכללי של הקרן הקיימת לישראל?</w:t>
                        </w:r>
                      </w:p>
                    </w:tc>
                    <w:tc>
                      <w:tcPr>
                        <w:tcW w:w="843" w:type="pct"/>
                      </w:tcPr>
                      <w:p w:rsidR="00704754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הרשאים</w:t>
                        </w:r>
                      </w:p>
                      <w:p w:rsidR="00704754" w:rsidRPr="00B9123A" w:rsidRDefault="007047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להצביע בנציגויות</w:t>
                        </w:r>
                      </w:p>
                    </w:tc>
                  </w:tr>
                </w:tbl>
                <w:p w:rsidR="00704754" w:rsidRDefault="0070475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04754" w:rsidRDefault="00704754">
      <w:pPr>
        <w:rPr>
          <w:rtl/>
        </w:rPr>
      </w:pPr>
      <w:r>
        <w:rPr>
          <w:rtl/>
        </w:rPr>
        <w:br w:type="page"/>
      </w:r>
    </w:p>
    <w:p w:rsidR="00704754" w:rsidRDefault="00000000">
      <w:pPr>
        <w:rPr>
          <w:rtl/>
        </w:rPr>
      </w:pPr>
      <w:r>
        <w:pict>
          <v:shape id="_x0000_s38397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8397" inset="0,0,0,0">
              <w:txbxContent>
                <w:p w:rsidR="00704754" w:rsidRDefault="00704754">
                  <w:r>
                    <w:rPr>
                      <w:rtl/>
                    </w:rPr>
                    <w:t>52                                          ספר החוקים 1337                   ט"ז בטבת התשנ"א 02.01.1991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98" o:spid="_x0000_s1033" type="#_x0000_t202" style="position:absolute;left:0;text-align:left;margin-left:99.65pt;margin-top:182.5pt;width:69.7pt;height:31.9pt;z-index:12;mso-position-horizontal-relative:page;mso-position-vertical-relative:page" stroked="f">
            <v:textbox style="mso-next-textbox:#_x0000_s38398" inset="0,0,0,0">
              <w:txbxContent>
                <w:p w:rsidR="00704754" w:rsidRDefault="00704754">
                  <w:pPr>
                    <w:pStyle w:val="OCRStyle3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704754" w:rsidRDefault="00704754">
                  <w:pPr>
                    <w:pStyle w:val="OCRStyle3"/>
                    <w:ind w:left="23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99" o:spid="_x0000_s1034" type="#_x0000_t202" style="position:absolute;left:0;text-align:left;margin-left:184pt;margin-top:204.9pt;width:90.3pt;height:37.8pt;z-index:11;mso-position-horizontal-relative:page;mso-position-vertical-relative:page" stroked="f">
            <v:textbox style="mso-next-textbox:#_x0000_s38399" inset="0,0,0,0">
              <w:txbxContent>
                <w:p w:rsidR="00704754" w:rsidRDefault="00704754">
                  <w:pPr>
                    <w:pStyle w:val="OCRStyle3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704754" w:rsidRDefault="00704754">
                  <w:pPr>
                    <w:pStyle w:val="OCRStyle3"/>
                    <w:ind w:left="17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00" o:spid="_x0000_s1035" type="#_x0000_t202" style="position:absolute;left:0;text-align:left;margin-left:291.55pt;margin-top:181.75pt;width:75.05pt;height:30.9pt;z-index:10;mso-position-horizontal-relative:page;mso-position-vertical-relative:page" stroked="f">
            <v:textbox style="mso-next-textbox:#_x0000_s38400" inset="0,0,0,0">
              <w:txbxContent>
                <w:p w:rsidR="00704754" w:rsidRDefault="00704754">
                  <w:pPr>
                    <w:pStyle w:val="OCRStyle3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04754" w:rsidRDefault="00704754">
                  <w:pPr>
                    <w:pStyle w:val="OCRStyle3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01" o:spid="_x0000_s1036" type="#_x0000_t202" style="position:absolute;left:0;text-align:left;margin-left:380.25pt;margin-top:204.9pt;width:75.85pt;height:36.25pt;z-index:9;mso-position-horizontal-relative:page;mso-position-vertical-relative:page" stroked="f">
            <v:textbox style="mso-next-textbox:#_x0000_s38401" inset="0,0,0,0">
              <w:txbxContent>
                <w:p w:rsidR="00704754" w:rsidRDefault="00704754">
                  <w:pPr>
                    <w:pStyle w:val="OCRStyle3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04754" w:rsidRDefault="00704754">
                  <w:pPr>
                    <w:pStyle w:val="OCRStyle3"/>
                    <w:ind w:left="2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402" o:spid="_x0000_s1037" type="#_x0000_t202" style="position:absolute;left:0;text-align:left;margin-left:83.25pt;margin-top:72.25pt;width:393.45pt;height:103.35pt;z-index:8;mso-position-horizontal-relative:page;mso-position-vertical-relative:page" stroked="f">
            <v:textbox style="mso-next-textbox:#_x0000_s38402" inset="0,0,0,0">
              <w:txbxContent>
                <w:tbl>
                  <w:tblPr>
                    <w:tblW w:w="44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9"/>
                    <w:gridCol w:w="1393"/>
                  </w:tblGrid>
                  <w:tr w:rsidR="00704754">
                    <w:trPr>
                      <w:jc w:val="right"/>
                    </w:trPr>
                    <w:tc>
                      <w:tcPr>
                        <w:tcW w:w="4026" w:type="pct"/>
                      </w:tcPr>
                      <w:p w:rsidR="00704754" w:rsidRDefault="007047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לענין עובדי קרן היסוד, בני זוגם וילדיהם - המנהל הכללי של</w:t>
                        </w:r>
                      </w:p>
                      <w:p w:rsidR="00704754" w:rsidRDefault="007047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היסוד.</w:t>
                        </w:r>
                      </w:p>
                    </w:tc>
                    <w:tc>
                      <w:tcPr>
                        <w:tcW w:w="974" w:type="pct"/>
                      </w:tcPr>
                      <w:p w:rsidR="00704754" w:rsidRDefault="0070475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704754" w:rsidRPr="00704754">
                    <w:trPr>
                      <w:jc w:val="right"/>
                    </w:trPr>
                    <w:tc>
                      <w:tcPr>
                        <w:tcW w:w="4026" w:type="pct"/>
                      </w:tcPr>
                      <w:p w:rsidR="00704754" w:rsidRDefault="007047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116יא. לא יאוחר מ-30 ימים לפני יום הבחירות ישלח יושב-ראש הוועדה</w:t>
                        </w:r>
                      </w:p>
                      <w:p w:rsidR="00704754" w:rsidRDefault="007047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 לראש הנציגות העתק מאושר של הרשימה של הבוחרים שיהיו</w:t>
                        </w:r>
                      </w:p>
                      <w:p w:rsidR="00704754" w:rsidRDefault="007047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להצביע באותה נציגות; כל רשימה תהיה חתומה ביד יושב'ראש</w:t>
                        </w:r>
                      </w:p>
                      <w:p w:rsidR="00704754" w:rsidRDefault="007047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הוועדה המרכזית או מי שהסמיך לעניין זה."</w:t>
                        </w:r>
                      </w:p>
                    </w:tc>
                    <w:tc>
                      <w:tcPr>
                        <w:tcW w:w="974" w:type="pct"/>
                      </w:tcPr>
                      <w:p w:rsidR="00704754" w:rsidRPr="00704754" w:rsidRDefault="007047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משלוח הרשימות</w:t>
                        </w:r>
                      </w:p>
                    </w:tc>
                  </w:tr>
                </w:tbl>
                <w:p w:rsidR="00704754" w:rsidRDefault="0070475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7375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375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CC95A33-12CD-45FD-90A8-40C694AB3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7375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9123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0475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2008-04-07T12:38:00Z</dcterms:created>
  <dcterms:modified xsi:type="dcterms:W3CDTF">2008-04-07T12:38:00Z</dcterms:modified>
</cp:coreProperties>
</file>