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3D40" w:rsidRDefault="00743D40">
      <w:pPr>
        <w:rPr>
          <w:rtl/>
        </w:rPr>
      </w:pPr>
    </w:p>
    <w:p w:rsidR="00743D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2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524" inset="0,0,0,0">
              <w:txbxContent>
                <w:p w:rsidR="00743D40" w:rsidRDefault="00743D40">
                  <w:r>
                    <w:rPr>
                      <w:rtl/>
                    </w:rPr>
                    <w:t>6                                           ספר החוקים 1288                   כ"ב בחשון התש"נ 20.11.1989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5" o:spid="_x0000_s1026" type="#_x0000_t202" style="position:absolute;left:0;text-align:left;margin-left:92.2pt;margin-top:375.4pt;width:376.2pt;height:54.25pt;z-index:6;mso-wrap-style:none;mso-position-horizontal-relative:page;mso-position-vertical-relative:page" stroked="f">
            <v:textbox style="mso-next-textbox:#_x0000_s38525" inset="0,0,0,0">
              <w:txbxContent>
                <w:p w:rsidR="00743D40" w:rsidRDefault="00743D40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כיום ט"ו בחשון התש''ן (13 בנובמבר 1989); הצעת החוק ודברי הסבר פורסמו בהצעות חוק 1941, מיום</w:t>
                  </w:r>
                </w:p>
                <w:p w:rsidR="00743D40" w:rsidRDefault="00743D4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כ"א בתמוז התשמ"ט (24 ביולי 1989), עמ' 118.</w:t>
                  </w:r>
                </w:p>
                <w:p w:rsidR="00743D40" w:rsidRDefault="00743D40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1 ס"ח התשמ"ד, עמ' 198: התשמ"ה, עמ' 138: התשמ"ו, עמ' 36, 216 ו-221; התשמ"ז, עמ' 45; התשמ"ח, עמ' 186:</w:t>
                  </w:r>
                </w:p>
                <w:p w:rsidR="00743D40" w:rsidRDefault="00743D4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התשמ''ם, עמ' 48 ועמ' .87</w:t>
                  </w:r>
                </w:p>
                <w:p w:rsidR="00743D40" w:rsidRPr="00743D40" w:rsidRDefault="00743D40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-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6" o:spid="_x0000_s1027" type="#_x0000_t202" style="position:absolute;left:0;text-align:left;margin-left:116.15pt;margin-top:293.05pt;width:69.9pt;height:33.45pt;z-index:5;mso-wrap-style:none;mso-position-horizontal-relative:page;mso-position-vertical-relative:page" stroked="f">
            <v:textbox style="mso-next-textbox:#_x0000_s38526" inset="0,0,0,0">
              <w:txbxContent>
                <w:p w:rsidR="00743D40" w:rsidRDefault="00743D40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743D40" w:rsidRDefault="00743D40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7" o:spid="_x0000_s1028" type="#_x0000_t202" style="position:absolute;left:0;text-align:left;margin-left:220.5pt;margin-top:294.2pt;width:118.8pt;height:42.55pt;z-index:4;mso-wrap-style:none;mso-position-horizontal-relative:page;mso-position-vertical-relative:page" stroked="f">
            <v:textbox style="mso-next-textbox:#_x0000_s38527" inset="0,0,0,0">
              <w:txbxContent>
                <w:p w:rsidR="00743D40" w:rsidRDefault="00743D40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43D40" w:rsidRDefault="00743D40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743D40" w:rsidRDefault="00743D40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8" o:spid="_x0000_s1029" type="#_x0000_t202" style="position:absolute;left:0;text-align:left;margin-left:371.6pt;margin-top:334.8pt;width:72.85pt;height:33.25pt;z-index:3;mso-wrap-style:none;mso-position-horizontal-relative:page;mso-position-vertical-relative:page" stroked="f">
            <v:textbox style="mso-next-textbox:#_x0000_s38528" inset="0,0,0,0">
              <w:txbxContent>
                <w:p w:rsidR="00743D40" w:rsidRDefault="00743D4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43D40" w:rsidRDefault="00743D4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29" o:spid="_x0000_s1030" type="#_x0000_t202" style="position:absolute;left:0;text-align:left;margin-left:96.35pt;margin-top:92.05pt;width:451.25pt;height:200pt;z-index:2;mso-wrap-style:none;mso-position-horizontal-relative:page;mso-position-vertical-relative:page" stroked="f">
            <v:textbox style="mso-next-textbox:#_x0000_s38529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7"/>
                    <w:gridCol w:w="1327"/>
                  </w:tblGrid>
                  <w:tr w:rsidR="00743D40" w:rsidRPr="00743D40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743D40" w:rsidRDefault="00743D4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37(ב) לחוק בתי המשפט [נוסח משולב], התשמ"ד-1984 1 (להלן - החוק העיקרי) -</w:t>
                        </w:r>
                      </w:p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"בתוספת הראשונה" יבוא "בחלק א' של התוספת</w:t>
                        </w:r>
                      </w:p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הראשונה'';</w:t>
                        </w:r>
                      </w:p>
                      <w:p w:rsidR="00743D40" w:rsidRP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43D40" w:rsidRP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743D40" w:rsidRPr="00743D40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ערעורים על פסקי דין של בתי משפט שלום ושל שופטי תעבורה, לענין</w:t>
                        </w:r>
                      </w:p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המפורטות בסעיף 25(א) לפקודת התעבורה [נוסח חדש]2, שאינן</w:t>
                        </w:r>
                      </w:p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פשעים, ולמעט לענין עבירה לפי סעיף 64 לפקודה האמורה;</w:t>
                        </w:r>
                      </w:p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ערעורים בעניינים המנויים בחלק ב' של התוספת הראשונה שיקבעם שר</w:t>
                        </w:r>
                      </w:p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בצו, בהתייעצות עם נשיא בית המשפט העליון ובאישור ועדת</w:t>
                        </w:r>
                      </w:p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הכנסת".</w:t>
                        </w:r>
                      </w:p>
                      <w:p w:rsidR="00743D40" w:rsidRP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בתוספת הראשונה לחוק העיקרי יסומן "חלק א'".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743D40" w:rsidRPr="00743D40" w:rsidRDefault="00743D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</w:tbl>
                <w:p w:rsidR="00743D40" w:rsidRDefault="00743D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30" o:spid="_x0000_s1031" type="#_x0000_t202" style="position:absolute;left:0;text-align:left;margin-left:155.75pt;margin-top:65.9pt;width:266.9pt;height:22.95pt;z-index:1;mso-wrap-style:none;mso-position-horizontal-relative:page;mso-position-vertical-relative:page" stroked="f">
            <v:textbox style="mso-next-textbox:#_x0000_s38530" inset="0,0,0,0">
              <w:txbxContent>
                <w:p w:rsidR="00743D40" w:rsidRPr="00743D40" w:rsidRDefault="00743D40">
                  <w:pPr>
                    <w:pStyle w:val="OCRStyle1"/>
                    <w:ind w:left="4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המשפט (תיקון מס' 9),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3D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B162D0-B267-4A9B-9AD7-A8A5BF61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3D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2008-04-07T03:30:00Z</dcterms:created>
  <dcterms:modified xsi:type="dcterms:W3CDTF">2008-04-07T03:30:00Z</dcterms:modified>
</cp:coreProperties>
</file>