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863BD" w:rsidRDefault="007863BD">
      <w:pPr>
        <w:rPr>
          <w:rtl/>
        </w:rPr>
      </w:pPr>
    </w:p>
    <w:p w:rsidR="007863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59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8596" inset="0,0,0,0">
              <w:txbxContent>
                <w:p w:rsidR="0021110C" w:rsidRDefault="0021110C">
                  <w:r>
                    <w:rPr>
                      <w:rtl/>
                    </w:rPr>
                    <w:t>28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97" o:spid="_x0000_s1026" type="#_x0000_t202" style="position:absolute;left:0;text-align:left;margin-left:79.65pt;margin-top:641.9pt;width:387.9pt;height:100.6pt;z-index:5;mso-wrap-style:none;mso-position-horizontal-relative:page;mso-position-vertical-relative:page" stroked="f">
            <v:textbox style="mso-next-textbox:#_x0000_s38597" inset="0,0,0,0">
              <w:txbxContent>
                <w:p w:rsidR="0021110C" w:rsidRDefault="0021110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ב' התשמ"ט (29 במרס 1989): הצעת החוק ודברי הסבר פורסמו בה"ח 1915, מיום כ"ד</w:t>
                  </w:r>
                </w:p>
                <w:p w:rsidR="0021110C" w:rsidRDefault="0021110C">
                  <w:pPr>
                    <w:pStyle w:val="OCRStyle1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בשבט התשמ"ט (30 בינואר 1989), עמ' 16; וה"ח 1922, מיום ט"ו באדר ב' התשמ"ט (22 במרס 1989), עמ' 58.</w:t>
                  </w:r>
                </w:p>
                <w:p w:rsidR="0021110C" w:rsidRDefault="0021110C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1 ס"ח התשמ"ו, עמ' 15: התשמ"ז, עמ' 93: התשמ"ח, עמ' 72.</w:t>
                  </w:r>
                </w:p>
                <w:p w:rsidR="0021110C" w:rsidRDefault="0021110C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1 ס"ח התשכ"ח, עמ' .108</w:t>
                  </w:r>
                </w:p>
                <w:p w:rsidR="0021110C" w:rsidRDefault="0021110C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3 סייח התשמ"ה, עמ' 2: התשמ"ו, עמ' 49: התשמ"ז, עמ' 100; התשמ"ח, עמ' .72</w:t>
                  </w:r>
                </w:p>
                <w:p w:rsidR="0021110C" w:rsidRDefault="0021110C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4 ס"ח התשמ"ו, עמ' 2, עמ' 170: התשמ"ח, עמ' 74.</w:t>
                  </w:r>
                </w:p>
                <w:p w:rsidR="0021110C" w:rsidRPr="007863BD" w:rsidRDefault="0021110C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י ס''ח התשי"ח, עמ' .24</w:t>
                  </w:r>
                </w:p>
              </w:txbxContent>
            </v:textbox>
            <w10:wrap anchorx="page" anchory="page"/>
          </v:shape>
        </w:pict>
      </w:r>
      <w:r>
        <w:pict>
          <v:shape id="_x0000_s38598" o:spid="_x0000_s1027" type="#_x0000_t202" style="position:absolute;left:0;text-align:left;margin-left:78.85pt;margin-top:207.1pt;width:458.75pt;height:428.85pt;z-index:4;mso-wrap-style:none;mso-position-horizontal-relative:page;mso-position-vertical-relative:page" stroked="f">
            <v:textbox style="mso-next-textbox:#_x0000_s38598" inset="0,0,0,0">
              <w:txbxContent>
                <w:tbl>
                  <w:tblPr>
                    <w:tblW w:w="48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932"/>
                    <w:gridCol w:w="2002"/>
                    <w:gridCol w:w="1408"/>
                  </w:tblGrid>
                  <w:tr w:rsidR="0021110C" w:rsidRPr="007863BD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הסדרים לשעת חירום במשק המדינה, התשמ"ו-1985 1 -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24, במקום "כ"ד באדר בי התשמ"ט (31 במרס 1989)" יבוא "ה' בניסן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 (31 במרס 1990)";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26, כרישה, במקום "כ"ד באדר ב' התשמ"ט (31 במרס 1989)" יבוא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"ה' בניסן התש"ן (31 במרס 1990)":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26(6), בסעיף 119 (ב) לחוק הביטוח הלאומי [נוסח משולב], התשכ"ח-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21968, הסיפה המתחילה במלים "ורשאי העובד" - תימחק.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לשעת</w:t>
                        </w:r>
                      </w:p>
                      <w:p w:rsidR="0021110C" w:rsidRPr="007863BD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</w:t>
                        </w:r>
                      </w:p>
                    </w:tc>
                  </w:tr>
                  <w:tr w:rsidR="0021110C" w:rsidRPr="007863BD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היטל על שירותים מיובאים ונכסי חוץ (הוראת שעה), התשמ"ה-31984, בסעיף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 (א), במקום "כ"ד באדר ב' התשמ"ט (31 במרס 1989)" יבוא "ה' בניסן התש"ן (31 במרס</w:t>
                        </w:r>
                      </w:p>
                      <w:p w:rsidR="0021110C" w:rsidRPr="007863BD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1990)".</w:t>
                        </w:r>
                      </w:p>
                    </w:tc>
                    <w:tc>
                      <w:tcPr>
                        <w:tcW w:w="844" w:type="pct"/>
                      </w:tcPr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על</w:t>
                        </w:r>
                      </w:p>
                      <w:p w:rsidR="0021110C" w:rsidRPr="007863BD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מיובאים</w:t>
                        </w:r>
                      </w:p>
                    </w:tc>
                  </w:tr>
                  <w:tr w:rsidR="0021110C" w:rsidRPr="007863BD">
                    <w:trPr>
                      <w:jc w:val="right"/>
                    </w:trPr>
                    <w:tc>
                      <w:tcPr>
                        <w:tcW w:w="4156" w:type="pct"/>
                        <w:gridSpan w:val="2"/>
                      </w:tcPr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יציבות מחירים במצרכים ובשירותים (הוראת שעה), התשמ"ו-41985 -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2, במקום "עד יום כ"ד באדר ב' התשמ"ט (31 במרס 1989)" יבוא "עד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ה' בניסן התש"ן (31 במרס 1990)";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7(א), אחרי פסקה (1) יבוא: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"(1א) לקבוע בצו מחיר מינימלי לחלב גלמי; על קביעת מחיר כאמור יחול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6א(ב) לחוק הפיקוח על מצרכים ושירותים, התשי"ח-51958;"</w:t>
                        </w:r>
                      </w:p>
                      <w:p w:rsidR="0021110C" w:rsidRPr="007863BD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7 יבוא:</w:t>
                        </w:r>
                      </w:p>
                    </w:tc>
                    <w:tc>
                      <w:tcPr>
                        <w:tcW w:w="844" w:type="pct"/>
                      </w:tcPr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מחירים</w:t>
                        </w:r>
                      </w:p>
                      <w:p w:rsidR="0021110C" w:rsidRPr="007863BD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במצרכים ובשירותים</w:t>
                        </w:r>
                      </w:p>
                    </w:tc>
                  </w:tr>
                  <w:tr w:rsidR="0021110C">
                    <w:trPr>
                      <w:jc w:val="right"/>
                    </w:trPr>
                    <w:tc>
                      <w:tcPr>
                        <w:tcW w:w="2956" w:type="pct"/>
                      </w:tcPr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(א) על אף האמור בסעיף 7, כל שר בתחום סמכותו, יחד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האוצר, או מי שהם הסמיכו לכך, רשאים, לפי שיקול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דעתם, לקבוע בצו מצרך או שירות שמותר להעלות את מחירו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מתן הודעת העלאה למפקח ובכפוף להוראות סעיף זה.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ימכור אדם במהלך עסקו מצרך המתואר בצו לפי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ולא יעשה שירות המתואר בצו כאמור במחיר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המחיר הקובע, אלא אם כן חלפו שלושים ימים מיום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שמסר למפקח הודעת העלאה, ואם ביקש המפקח תוך פרק הזמן</w:t>
                        </w:r>
                      </w:p>
                    </w:tc>
                    <w:tc>
                      <w:tcPr>
                        <w:tcW w:w="1200" w:type="pct"/>
                      </w:tcPr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על</w:t>
                        </w:r>
                      </w:p>
                      <w:p w:rsidR="0021110C" w:rsidRPr="007863BD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 מהיר</w:t>
                        </w:r>
                      </w:p>
                    </w:tc>
                    <w:tc>
                      <w:tcPr>
                        <w:tcW w:w="844" w:type="pct"/>
                      </w:tcPr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1110C" w:rsidRDefault="002111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599" o:spid="_x0000_s1028" type="#_x0000_t202" style="position:absolute;left:0;text-align:left;margin-left:224pt;margin-top:190.45pt;width:103.95pt;height:14.85pt;z-index:3;mso-wrap-style:none;mso-position-horizontal-relative:page;mso-position-vertical-relative:page" stroked="f">
            <v:textbox style="mso-next-textbox:#_x0000_s38599" inset="0,0,0,0">
              <w:txbxContent>
                <w:p w:rsidR="0021110C" w:rsidRDefault="0021110C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פרק ב': תיקוני חקיקה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00" o:spid="_x0000_s1029" type="#_x0000_t202" style="position:absolute;left:0;text-align:left;margin-left:82.25pt;margin-top:131.05pt;width:461.95pt;height:56.25pt;z-index:2;mso-wrap-style:none;mso-position-horizontal-relative:page;mso-position-vertical-relative:page" stroked="f">
            <v:textbox style="mso-next-textbox:#_x0000_s38600" inset="0,0,0,0">
              <w:txbxContent>
                <w:tbl>
                  <w:tblPr>
                    <w:tblW w:w="49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2"/>
                    <w:gridCol w:w="1307"/>
                  </w:tblGrid>
                  <w:tr w:rsidR="0021110C" w:rsidRPr="007863BD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בא לתקן, לבטל או להאריך את תקפם של חוקים שונים, ולקבוע הוראות נוספות,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במטרה לצמצם את הוצאות המדינה ולהגדיל את הכנסותיה באופן שיאפשר השגת יעדי התקציב</w:t>
                        </w:r>
                      </w:p>
                      <w:p w:rsidR="0021110C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הכספים 1989 והשגת יעדי המדיניות הכלכלית.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110C" w:rsidRPr="007863BD" w:rsidRDefault="0021110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מטרה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601" o:spid="_x0000_s1030" type="#_x0000_t202" style="position:absolute;left:0;text-align:left;margin-left:94.5pt;margin-top:74.2pt;width:355.6pt;height:51.9pt;z-index:1;mso-wrap-style:none;mso-position-horizontal-relative:page;mso-position-vertical-relative:page" stroked="f">
            <v:textbox style="mso-next-textbox:#_x0000_s38601" inset="0,0,0,0">
              <w:txbxContent>
                <w:p w:rsidR="0021110C" w:rsidRDefault="0021110C">
                  <w:pPr>
                    <w:pStyle w:val="OCRStyle1"/>
                    <w:ind w:left="46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חקיקה), התשמ"ט-1989*</w:t>
                  </w:r>
                </w:p>
                <w:p w:rsidR="0021110C" w:rsidRPr="007863BD" w:rsidRDefault="0021110C">
                  <w:pPr>
                    <w:pStyle w:val="OCRStyle1"/>
                    <w:ind w:left="2426"/>
                  </w:pPr>
                  <w:r>
                    <w:rPr>
                      <w:rtl/>
                    </w:rPr>
                    <w:t>פרק א': מטרת החוק</w:t>
                  </w:r>
                </w:p>
              </w:txbxContent>
            </v:textbox>
            <w10:wrap anchorx="page" anchory="page"/>
          </v:shape>
        </w:pict>
      </w:r>
    </w:p>
    <w:p w:rsidR="009C7284" w:rsidRDefault="009C7284">
      <w:pPr>
        <w:rPr>
          <w:rtl/>
        </w:rPr>
      </w:pPr>
      <w:r>
        <w:rPr>
          <w:rtl/>
        </w:rPr>
        <w:br w:type="page"/>
      </w:r>
    </w:p>
    <w:p w:rsidR="009C7284" w:rsidRDefault="00000000">
      <w:pPr>
        <w:rPr>
          <w:rtl/>
        </w:rPr>
      </w:pPr>
      <w:r>
        <w:pict>
          <v:shape id="_x0000_s38602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8602" inset="0,0,0,0">
              <w:txbxContent>
                <w:p w:rsidR="0021110C" w:rsidRDefault="0021110C">
                  <w:r>
                    <w:rPr>
                      <w:rtl/>
                    </w:rPr>
                    <w:t>29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03" o:spid="_x0000_s1032" type="#_x0000_t202" style="position:absolute;left:0;text-align:left;margin-left:303.15pt;margin-top:687.65pt;width:257.4pt;height:55.25pt;z-index:8;mso-wrap-style:none;mso-position-horizontal-relative:page;mso-position-vertical-relative:page" stroked="f">
            <v:textbox style="mso-next-textbox:#_x0000_s38603" inset="0,0,0,0">
              <w:txbxContent>
                <w:p w:rsidR="0021110C" w:rsidRDefault="0021110C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6 ס"ח התשמ"ח, עמ' 114.</w:t>
                  </w:r>
                </w:p>
                <w:p w:rsidR="0021110C" w:rsidRPr="009C7284" w:rsidRDefault="0021110C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7 דיני מדינת ישראל, נוסח חדש 7, עמ' 173: ס"ח התש"ם, עמ' .18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04" o:spid="_x0000_s1033" type="#_x0000_t202" style="position:absolute;left:0;text-align:left;margin-left:86.95pt;margin-top:61.4pt;width:475.2pt;height:622.9pt;z-index:7;mso-wrap-style:none;mso-position-horizontal-relative:page;mso-position-vertical-relative:page" stroked="f">
            <v:textbox style="mso-next-textbox:#_x0000_s38604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3"/>
                    <w:gridCol w:w="6910"/>
                  </w:tblGrid>
                  <w:tr w:rsidR="0021110C">
                    <w:trPr>
                      <w:jc w:val="right"/>
                    </w:trPr>
                    <w:tc>
                      <w:tcPr>
                        <w:tcW w:w="946" w:type="pct"/>
                      </w:tcPr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54" w:type="pct"/>
                      </w:tcPr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פרטים נוספים לבדיקת הבקשה - אלא אם כן חלפו עשרים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מיום מסירתם למפקח, ולא נמסרה לו הודעה לפי סעיף קטן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או (ה).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הודעת העלאה תוגש למפקח בשלושה עותקים; המפקח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יעביר עותק אחד למנהל הכללי של משרד האוצר ועותק אחד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למנהל הכללי של המשרד הממונה על אותו תחום.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הודיע המפקח למבקש, תוך התקופה הנקובה בסעיף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כי אינו מתיר את העלאת המחיר, בין מיוזמתו ובין לפי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אחד מן המנהלים הכלליים האמורים בסעיף קטן (ג)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שנמסרה לו עד היום הששי שלפני תום התקופה האמורה, לא יהיה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המבקש רשאי להעלות את המחיר, כל עוד לא ניתן היתר לפי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7.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לא הודיעו המנהלים הכלליים האמורים בסעיף קטן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(ג), או אחד מהם, למפקח כי אינם מתירים את העלאת המחיר,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המפקח להודיע למבקש כי הוא מתיר העלאת מחיר בשיעור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מן הנקוב בבקשה, ויראו הודעה זו כהיתר להעלאת מחיר ואת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שהותר כאמור כמחיר הקובע.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נמסרה למבקש הודעה לפי סעיפים קטנים (ד) או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(ה), יראו כאילו ניתן למבקש היתר להעלאת המחיר כמבוקש ואת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האמור כמחיר הקובע."</w:t>
                        </w:r>
                      </w:p>
                    </w:tc>
                  </w:tr>
                  <w:tr w:rsidR="0021110C" w:rsidRPr="009C7284">
                    <w:trPr>
                      <w:jc w:val="right"/>
                    </w:trPr>
                    <w:tc>
                      <w:tcPr>
                        <w:tcW w:w="946" w:type="pct"/>
                      </w:tcPr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1110C" w:rsidRPr="009C7284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חינוך מיוחד</w:t>
                        </w:r>
                      </w:p>
                    </w:tc>
                    <w:tc>
                      <w:tcPr>
                        <w:tcW w:w="4054" w:type="pct"/>
                      </w:tcPr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חינוך מיוחד, התשמ"ח-61988 -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18 (א), בסופו יבוא: "קביעה כאמור לענין תקנים תהא גם בהסכמת שר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האוצר";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24 -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"התש"ן" יבוא "התשנ"א" ובמקום "התשנ"ז"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י'התשנ"ח";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(ב) יסומן (ד) ולפניו יבוא: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תחולתם של סעיפים 14, 15, 17 ו-18 בשנת הלימודים התשנ"א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ואילך.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בסעיפים קטנים (א) ו-(ב), בשנת הלימודים התש"ן ייערך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בשני איזורים שייקבעו בצו שיתקין השר בהסכמת שר האוצר ניסוי של החלת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הנזכרות בסעיפים קטנים (א) ו-(ב), כולן או מקצתן, הכל בהיקף,</w:t>
                        </w:r>
                      </w:p>
                      <w:p w:rsidR="0021110C" w:rsidRPr="009C7284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ובסייגים שייקבעו בצו כאמור."</w:t>
                        </w:r>
                      </w:p>
                    </w:tc>
                  </w:tr>
                  <w:tr w:rsidR="0021110C" w:rsidRPr="009C7284">
                    <w:trPr>
                      <w:jc w:val="right"/>
                    </w:trPr>
                    <w:tc>
                      <w:tcPr>
                        <w:tcW w:w="946" w:type="pct"/>
                      </w:tcPr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21110C" w:rsidRPr="009C7284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התעבורה</w:t>
                        </w:r>
                      </w:p>
                    </w:tc>
                    <w:tc>
                      <w:tcPr>
                        <w:tcW w:w="4054" w:type="pct"/>
                      </w:tcPr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79 לפקודת התעבורה7, במקום "שר התחבורה רשאי" יבוא "שר התחבורה ושר</w:t>
                        </w:r>
                      </w:p>
                      <w:p w:rsidR="0021110C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רשאים", המלים "על ידי בני אדם שהיו בתקופת הרשיון תושבים בתחום שיפוטה של</w:t>
                        </w:r>
                      </w:p>
                      <w:p w:rsidR="0021110C" w:rsidRPr="009C7284" w:rsidRDefault="0021110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האמורה" - יימחקו, ובמקום "השר" יבוא "השרים".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C529E" w:rsidRDefault="001C529E">
      <w:pPr>
        <w:rPr>
          <w:rtl/>
        </w:rPr>
      </w:pPr>
      <w:r>
        <w:rPr>
          <w:rtl/>
        </w:rPr>
        <w:br w:type="page"/>
      </w:r>
    </w:p>
    <w:p w:rsidR="001C529E" w:rsidRDefault="00000000">
      <w:pPr>
        <w:rPr>
          <w:rtl/>
        </w:rPr>
      </w:pPr>
      <w:r>
        <w:pict>
          <v:shape id="_x0000_s38605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38605" inset="0,0,0,0">
              <w:txbxContent>
                <w:p w:rsidR="0021110C" w:rsidRDefault="0021110C">
                  <w:r>
                    <w:rPr>
                      <w:rtl/>
                    </w:rPr>
                    <w:t>30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06" o:spid="_x0000_s1035" type="#_x0000_t202" style="position:absolute;left:0;text-align:left;margin-left:73.4pt;margin-top:670.1pt;width:395.2pt;height:78.4pt;z-index:11;mso-wrap-style:none;mso-position-horizontal-relative:page;mso-position-vertical-relative:page" stroked="f">
            <v:textbox style="mso-next-textbox:#_x0000_s38606" inset="0,0,0,0">
              <w:txbxContent>
                <w:p w:rsidR="0021110C" w:rsidRDefault="0021110C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8 ע"ר 1940, תוס' 1, עמ' 179; ע"ר 1946, תוס' 1, עמ' 227: ע"ר התש"ח, תוס' א', עמ' 15: ס"ח התשי''ד, עמ' 137:</w:t>
                  </w:r>
                </w:p>
                <w:p w:rsidR="0021110C" w:rsidRDefault="0021110C">
                  <w:pPr>
                    <w:pStyle w:val="OCRStyle3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התשי"ם, עמ' .228</w:t>
                  </w:r>
                </w:p>
                <w:p w:rsidR="0021110C" w:rsidRDefault="0021110C">
                  <w:pPr>
                    <w:pStyle w:val="OCRStyle3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9 ע"ר 1947, תוס' 1, עמ' 204: ע"ר התש"ט, תוס' אי, עמ' 100: ס"ח התש"ט, עמי 270: התשי"א, עמ' 8: התש"ס, עמ' 228.</w:t>
                  </w:r>
                </w:p>
                <w:p w:rsidR="0021110C" w:rsidRPr="001C529E" w:rsidRDefault="0021110C">
                  <w:pPr>
                    <w:pStyle w:val="OCRStyle3"/>
                    <w:ind w:left="263"/>
                  </w:pPr>
                  <w:r>
                    <w:rPr>
                      <w:rtl/>
                    </w:rPr>
                    <w:t>10 ע"ר התש"ח, תוס' א', עמ' 15.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07" o:spid="_x0000_s1036" type="#_x0000_t202" style="position:absolute;left:0;text-align:left;margin-left:71.85pt;margin-top:60.5pt;width:482.7pt;height:603.1pt;z-index:10;mso-wrap-style:none;mso-position-horizontal-relative:page;mso-position-vertical-relative:page" stroked="f">
            <v:textbox style="mso-next-textbox:#_x0000_s38607" inset="0,0,0,0">
              <w:txbxContent>
                <w:tbl>
                  <w:tblPr>
                    <w:tblW w:w="51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29"/>
                    <w:gridCol w:w="2045"/>
                    <w:gridCol w:w="1703"/>
                  </w:tblGrid>
                  <w:tr w:rsidR="0021110C" w:rsidRPr="001C529E">
                    <w:trPr>
                      <w:jc w:val="right"/>
                    </w:trPr>
                    <w:tc>
                      <w:tcPr>
                        <w:tcW w:w="4030" w:type="pct"/>
                        <w:gridSpan w:val="2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בחוק הפיקוח על מצרכים ושירותים, התשי"ח-1957 -</w:t>
                        </w:r>
                      </w:p>
                    </w:tc>
                    <w:tc>
                      <w:tcPr>
                        <w:tcW w:w="970" w:type="pct"/>
                      </w:tcPr>
                      <w:p w:rsidR="0021110C" w:rsidRPr="001C529E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</w:tc>
                  </w:tr>
                  <w:tr w:rsidR="0021110C" w:rsidRPr="001C529E">
                    <w:trPr>
                      <w:jc w:val="right"/>
                    </w:trPr>
                    <w:tc>
                      <w:tcPr>
                        <w:tcW w:w="4030" w:type="pct"/>
                        <w:gridSpan w:val="2"/>
                      </w:tcPr>
                      <w:p w:rsidR="0021110C" w:rsidRPr="001C529E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6 יבוא:</w:t>
                        </w:r>
                      </w:p>
                    </w:tc>
                    <w:tc>
                      <w:tcPr>
                        <w:tcW w:w="970" w:type="pct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</w:t>
                        </w:r>
                      </w:p>
                      <w:p w:rsidR="0021110C" w:rsidRPr="001C529E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מערכים ושירותים</w:t>
                        </w:r>
                      </w:p>
                    </w:tc>
                  </w:tr>
                  <w:tr w:rsidR="0021110C">
                    <w:trPr>
                      <w:jc w:val="right"/>
                    </w:trPr>
                    <w:tc>
                      <w:tcPr>
                        <w:tcW w:w="2865" w:type="pct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שר החקלאות רשאי לקבוע בצו מחיר מינימלי לחלב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גלמי ורשאי הוא לקבוע שהמחיר המינימלי יחול רק לגבי מה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שיוצר במסגרת מכסות הייצור שנקבעו לחלב.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צו כאמור יחולו הוראות סעיף 6(ד)";</w:t>
                        </w:r>
                      </w:p>
                    </w:tc>
                    <w:tc>
                      <w:tcPr>
                        <w:tcW w:w="1165" w:type="pct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"קביעת מחיר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מינימלי לחלב</w:t>
                        </w:r>
                      </w:p>
                      <w:p w:rsidR="0021110C" w:rsidRPr="001C529E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גלמי</w:t>
                        </w:r>
                      </w:p>
                    </w:tc>
                    <w:tc>
                      <w:tcPr>
                        <w:tcW w:w="970" w:type="pct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1110C">
                    <w:trPr>
                      <w:jc w:val="right"/>
                    </w:trPr>
                    <w:tc>
                      <w:tcPr>
                        <w:tcW w:w="4030" w:type="pct"/>
                        <w:gridSpan w:val="2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7(ב), בפסקת משנה (2), בסופה יבוא: "ואולם אם נקבע מחיר מינימלי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לחלב גלמי לא ייקבע מחיר נמוך ממנו":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הכותרת לפרק הרביעי יבוא: "פרק רביעי: מניעת רווחים מופקעים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והגנה על תכנון הייצור החקלאי":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29 יבוא:</w:t>
                        </w:r>
                      </w:p>
                      <w:p w:rsidR="0021110C" w:rsidRPr="001C529E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גי: מניעת חריגה מתכנון הייצור של חלב</w:t>
                        </w:r>
                      </w:p>
                    </w:tc>
                    <w:tc>
                      <w:tcPr>
                        <w:tcW w:w="970" w:type="pct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1110C">
                    <w:trPr>
                      <w:jc w:val="right"/>
                    </w:trPr>
                    <w:tc>
                      <w:tcPr>
                        <w:tcW w:w="2865" w:type="pct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נקבע מחיר מינימלי לחלב גלמי לפי סעיף 6א או לפי כל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אחר, לא ימכור אדם חלב גלמי ולא יציעו למכירה, ולא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יקנה אותו ולא יציע שימכרוהו לו, במחיר נמוך מן המחיר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המינימלי שנקבע.":</w:t>
                        </w:r>
                      </w:p>
                    </w:tc>
                    <w:tc>
                      <w:tcPr>
                        <w:tcW w:w="1165" w:type="pct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על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קניה בפחות</w:t>
                        </w:r>
                      </w:p>
                      <w:p w:rsidR="0021110C" w:rsidRPr="001C529E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מהמחיר המינימלי</w:t>
                        </w:r>
                      </w:p>
                    </w:tc>
                    <w:tc>
                      <w:tcPr>
                        <w:tcW w:w="970" w:type="pct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1110C">
                    <w:trPr>
                      <w:jc w:val="right"/>
                    </w:trPr>
                    <w:tc>
                      <w:tcPr>
                        <w:tcW w:w="4030" w:type="pct"/>
                        <w:gridSpan w:val="2"/>
                      </w:tcPr>
                      <w:p w:rsidR="0021110C" w:rsidRPr="001C529E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39(א10), כמקום "26 ו-28" יבוא "26, 28 ו-29א".</w:t>
                        </w:r>
                      </w:p>
                    </w:tc>
                    <w:tc>
                      <w:tcPr>
                        <w:tcW w:w="970" w:type="pct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1110C" w:rsidRPr="001C529E">
                    <w:trPr>
                      <w:jc w:val="right"/>
                    </w:trPr>
                    <w:tc>
                      <w:tcPr>
                        <w:tcW w:w="4030" w:type="pct"/>
                        <w:gridSpan w:val="2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בפקודת הפיקוח על פרי הדר, 1940 8 -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26 -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(1) יבוא: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"( 1) שר החקלאות רשאי לקבוע בתקנות היטל על פרי הדר הגדל בארץ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סוג, מין או זן של פרי הדר הגדל בארץ, ובלבד שלגבי פרי הדר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שמכר פרדסן ליצרן לפי סעיף 3א לפקודת שיווק פרי הדר, 1947, ייקבע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מיוחד בשיעור שלא יעלה על הוצאות המועצה הכרוכות בביצוע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תפקידיה לגביו.":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קטן (4) יבוא: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המועצה רשאית לאסור העברת כל פרי הדר אשר לא שולם בשלו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שנקבע בתקנות לפי סעיף זה.":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29, פסקה (ד) - בטלה.</w:t>
                        </w:r>
                      </w:p>
                    </w:tc>
                    <w:tc>
                      <w:tcPr>
                        <w:tcW w:w="970" w:type="pct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הפיקוח על</w:t>
                        </w:r>
                      </w:p>
                      <w:p w:rsidR="0021110C" w:rsidRPr="001C529E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 הדר</w:t>
                        </w:r>
                      </w:p>
                    </w:tc>
                  </w:tr>
                  <w:tr w:rsidR="0021110C" w:rsidRPr="001C529E">
                    <w:trPr>
                      <w:jc w:val="right"/>
                    </w:trPr>
                    <w:tc>
                      <w:tcPr>
                        <w:tcW w:w="4030" w:type="pct"/>
                        <w:gridSpan w:val="2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בפקודת שיווק פרי הדר, 91947 -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2, במקום הגירת "המועצה" יבוא:</w:t>
                        </w:r>
                      </w:p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המועצה לשיווק פרי-הדר הנזכרת בפקודת פרי ההדר (פיקוח</w:t>
                        </w:r>
                      </w:p>
                      <w:p w:rsidR="0021110C" w:rsidRPr="001C529E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ושיווק), התש"ח-1948 10:"</w:t>
                        </w:r>
                      </w:p>
                    </w:tc>
                    <w:tc>
                      <w:tcPr>
                        <w:tcW w:w="970" w:type="pct"/>
                      </w:tcPr>
                      <w:p w:rsidR="0021110C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21110C" w:rsidRPr="001C529E" w:rsidRDefault="0021110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שיווק פרי הדר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16CE8" w:rsidRDefault="00316CE8">
      <w:pPr>
        <w:rPr>
          <w:rtl/>
        </w:rPr>
      </w:pPr>
      <w:r>
        <w:rPr>
          <w:rtl/>
        </w:rPr>
        <w:br w:type="page"/>
      </w:r>
    </w:p>
    <w:p w:rsidR="00316CE8" w:rsidRDefault="00000000">
      <w:pPr>
        <w:rPr>
          <w:rtl/>
        </w:rPr>
      </w:pPr>
      <w:r>
        <w:pict>
          <v:shape id="_x0000_s38608" o:spid="_x0000_s1037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8608" inset="0,0,0,0">
              <w:txbxContent>
                <w:p w:rsidR="0021110C" w:rsidRDefault="0021110C">
                  <w:r>
                    <w:rPr>
                      <w:rtl/>
                    </w:rPr>
                    <w:t>31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09" o:spid="_x0000_s1038" type="#_x0000_t202" style="position:absolute;left:0;text-align:left;margin-left:385pt;margin-top:684.65pt;width:174.85pt;height:57.8pt;z-index:14;mso-wrap-style:none;mso-position-horizontal-relative:page;mso-position-vertical-relative:page" stroked="f">
            <v:textbox style="mso-next-textbox:#_x0000_s38609" inset="0,0,0,0">
              <w:txbxContent>
                <w:p w:rsidR="0021110C" w:rsidRDefault="0021110C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11 ס"ח התשי"א, עמ' 52.</w:t>
                  </w:r>
                </w:p>
                <w:p w:rsidR="0021110C" w:rsidRPr="00316CE8" w:rsidRDefault="0021110C">
                  <w:pPr>
                    <w:pStyle w:val="OCRStyle4"/>
                    <w:ind w:left="144"/>
                  </w:pPr>
                  <w:r>
                    <w:rPr>
                      <w:rtl/>
                    </w:rPr>
                    <w:t>12 ס"ח התשמ"א, עמ' .30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10" o:spid="_x0000_s1039" type="#_x0000_t202" style="position:absolute;left:0;text-align:left;margin-left:101.05pt;margin-top:53.65pt;width:464.5pt;height:626.1pt;z-index:13;mso-wrap-style:none;mso-position-horizontal-relative:page;mso-position-vertical-relative:page" stroked="f">
            <v:textbox style="mso-next-textbox:#_x0000_s38610" inset="0,0,0,0">
              <w:txbxContent>
                <w:tbl>
                  <w:tblPr>
                    <w:tblW w:w="495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4872"/>
                    <w:gridCol w:w="2213"/>
                  </w:tblGrid>
                  <w:tr w:rsidR="0021110C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3 יבוא:</w:t>
                        </w:r>
                      </w:p>
                    </w:tc>
                  </w:tr>
                  <w:tr w:rsidR="0021110C" w:rsidRPr="00316CE8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4" w:type="pct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על אף האמור בכל דין רשאי פרדסן למכור ליצרן פרי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 מכל מין, זן וסוג שלא באמצעות המועצה, ובלבד שהפרדסן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על כך למועצה לא יאוחר מיום 31 במאי שלפני העונה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שלגביה בחר כאמור, ואם בחר כאמור לעונת 1989/90 - תחול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בחירתו גם על עונת 1990/91.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זה, "יצרן" - אדם העוסק בייצור תעשייתי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מוצרי פרי הדר."</w:t>
                        </w:r>
                      </w:p>
                    </w:tc>
                    <w:tc>
                      <w:tcPr>
                        <w:tcW w:w="1310" w:type="pct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"מכירת פר- הדר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באמצעות</w:t>
                        </w:r>
                      </w:p>
                      <w:p w:rsidR="0021110C" w:rsidRPr="00316CE8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21110C" w:rsidRPr="00316CE8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21110C" w:rsidRPr="00316CE8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 המדינה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נכסי המדינה, התשי"א-1951 11, בסעיף 5(ד), בפסקה (2), במקום "3,000,000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יבוא "10,000 שקלים חדשים" ובסופה יבוא: "הוראה זו לא תחול על מכירת מניות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בבורסה, כל עוד מתקיימים התנאים הבאים: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סך כל התמורה בשנת כספים אחת אינו עולה על 3,000,000 שקלים חדשים: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האמור ישתנה ב-1 באפריל של כל שנה, החל משנת הכספים 1990, לפי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עליית מדד המחירים לצרכן מן המדד שפורסם לחודש פברואר 1989 עד המדד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לאחרונה לפני יום השינוי: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סך כל המניות של חברה מסויימת שנמכרו בשנת כספים אחת אינו עולה על</w:t>
                        </w:r>
                      </w:p>
                      <w:p w:rsidR="0021110C" w:rsidRPr="00316CE8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5% מערכן הנקוב של המניות המוצאות והנפרעות של אותה חברה."</w:t>
                        </w:r>
                      </w:p>
                    </w:tc>
                  </w:tr>
                  <w:tr w:rsidR="0021110C" w:rsidRPr="00316CE8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לשעה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הביטוח</w:t>
                        </w:r>
                      </w:p>
                      <w:p w:rsidR="0021110C" w:rsidRPr="00316CE8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בתקופה שמיום כ"ז באייר התשמ"ט (1 ביוני 1989) עד יום ז' בסיון התש"ן (31 במאי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1990) ייקרא חוק הביטוח הלאומי [נוסח משולב], התשכ"ח-1968, כאילו -</w:t>
                        </w:r>
                      </w:p>
                      <w:p w:rsidR="0021110C" w:rsidRPr="00316CE8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6 בא:</w:t>
                        </w:r>
                      </w:p>
                    </w:tc>
                  </w:tr>
                  <w:tr w:rsidR="0021110C" w:rsidRPr="00316CE8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2884" w:type="pct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נוצרה זכות לקיצבה או לתוספת לקיצבה לפי פרק זה,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תשולם הקיצבה או התוספת החל באחד בחודש שלאחר המועד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נוצרה הזכות כאמור.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אם היה הזכאי לקיצבה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גם לגימלה לפי חוק הבטחת הכנסה, התשמ"א-1980 12, בעד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שבו נוצרה הזכות לקיצבה, תשולם הקיצבה החל באחד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בחודש שבו נוצרה הזכות כאמור, ובלבד שלא תשולם קיצבת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שאירים בעד חודש שבעדו שולמה קיצבת זקנה לפי פרק ב' או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קיצבת נכות לפי פרק ו'2 למבוטח שמכוחו משולמת קיצבת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השאירים.";</w:t>
                        </w:r>
                      </w:p>
                    </w:tc>
                    <w:tc>
                      <w:tcPr>
                        <w:tcW w:w="1310" w:type="pct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"תחילת תקופת</w:t>
                        </w:r>
                      </w:p>
                      <w:p w:rsidR="0021110C" w:rsidRPr="00316CE8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</w:t>
                        </w:r>
                      </w:p>
                    </w:tc>
                  </w:tr>
                  <w:tr w:rsidR="0021110C" w:rsidRPr="00316CE8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114, אחרי "באחד בחודש" בא "שלאחר המועד".</w:t>
                        </w:r>
                      </w:p>
                      <w:p w:rsidR="0021110C" w:rsidRPr="00316CE8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קרי, ג': תשלומים של רשויות למדינה</w:t>
                        </w:r>
                      </w:p>
                    </w:tc>
                  </w:tr>
                  <w:tr w:rsidR="0021110C" w:rsidRPr="00316CE8">
                    <w:trPr>
                      <w:jc w:val="right"/>
                    </w:trPr>
                    <w:tc>
                      <w:tcPr>
                        <w:tcW w:w="806" w:type="pct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רשות</w:t>
                        </w:r>
                      </w:p>
                      <w:p w:rsidR="0021110C" w:rsidRPr="00316CE8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 למדינה</w:t>
                        </w:r>
                      </w:p>
                    </w:tc>
                    <w:tc>
                      <w:tcPr>
                        <w:tcW w:w="4194" w:type="pct"/>
                        <w:gridSpan w:val="2"/>
                      </w:tcPr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בשנת הכספים 1989 תשלם רשות השידור לאוצר המדינה סכום של 50 מיליון שקלים</w:t>
                        </w:r>
                      </w:p>
                      <w:p w:rsidR="0021110C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חדשים: הסכום האמור ישולם בארבעה תשלומים רבעוניים שווים ורצופים וישמש להקטנת</w:t>
                        </w:r>
                      </w:p>
                      <w:p w:rsidR="0021110C" w:rsidRPr="00316CE8" w:rsidRDefault="0021110C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חובות המדינה.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D64603" w:rsidRDefault="00D64603">
      <w:pPr>
        <w:rPr>
          <w:rtl/>
        </w:rPr>
      </w:pPr>
      <w:r>
        <w:rPr>
          <w:rtl/>
        </w:rPr>
        <w:br w:type="page"/>
      </w:r>
    </w:p>
    <w:p w:rsidR="00D64603" w:rsidRDefault="00000000">
      <w:pPr>
        <w:rPr>
          <w:rtl/>
        </w:rPr>
      </w:pPr>
      <w:r>
        <w:pict>
          <v:shape id="_x0000_s38611" o:spid="_x0000_s1040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38611" inset="0,0,0,0">
              <w:txbxContent>
                <w:p w:rsidR="0021110C" w:rsidRDefault="0021110C">
                  <w:r>
                    <w:rPr>
                      <w:rtl/>
                    </w:rPr>
                    <w:t>32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12" o:spid="_x0000_s1041" type="#_x0000_t202" style="position:absolute;left:0;text-align:left;margin-left:79.45pt;margin-top:697.25pt;width:388.5pt;height:57.8pt;z-index:21;mso-wrap-style:none;mso-position-horizontal-relative:page;mso-position-vertical-relative:page" stroked="f">
            <v:textbox style="mso-next-textbox:#_x0000_s38612" inset="0,0,0,0">
              <w:txbxContent>
                <w:p w:rsidR="0021110C" w:rsidRPr="00D64603" w:rsidRDefault="0021110C">
                  <w:pPr>
                    <w:pStyle w:val="OCRStyle5"/>
                    <w:ind w:left="176"/>
                  </w:pPr>
                  <w:r>
                    <w:rPr>
                      <w:rtl/>
                    </w:rPr>
                    <w:t>11 ס"ח התשל"ז, עמ' 61.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13" o:spid="_x0000_s1042" type="#_x0000_t202" style="position:absolute;left:0;text-align:left;margin-left:78.45pt;margin-top:563.6pt;width:469.45pt;height:129.5pt;z-index:20;mso-wrap-style:none;mso-position-horizontal-relative:page;mso-position-vertical-relative:page" stroked="f">
            <v:textbox style="mso-next-textbox:#_x0000_s38613" inset="0,0,0,0">
              <w:txbxContent>
                <w:tbl>
                  <w:tblPr>
                    <w:tblW w:w="50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383"/>
                  </w:tblGrid>
                  <w:tr w:rsidR="0021110C" w:rsidRPr="00D64603">
                    <w:trPr>
                      <w:jc w:val="right"/>
                    </w:trPr>
                    <w:tc>
                      <w:tcPr>
                        <w:tcW w:w="4190" w:type="pct"/>
                      </w:tcPr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לא תגבה רשות מקומית בשל נכס ארנונה כללית לשנת הכספים 1989 בסכום שיש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העלאה מעל סכום הארנונה שהגיע כדין בשל אותו נכס בשנת הכספים .1988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לשנת הכספים 1989 לא תשנה רשות מקומית הנחות כלליות מארנונה ותנאי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תשלומה, לרבות התוצאות של אי-תשלום במועד, לעומת אלה שנקבעו כדין לשנת הכספים 1988,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לטובת החייבים בארנונה.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הפנים ושר האוצר, או מי שהם הסמיכו לכך, רשאים להתיר לרשות מקומית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העלאת ארנונה, או שינוי הנחה או תנאי תשלום או תוצאות של אי-תשלום במועד שלא כמותר לפי</w:t>
                        </w:r>
                      </w:p>
                      <w:p w:rsidR="0021110C" w:rsidRPr="00D64603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להעלאת</w:t>
                        </w:r>
                      </w:p>
                      <w:p w:rsidR="0021110C" w:rsidRPr="00D64603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כללית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8614" o:spid="_x0000_s1043" type="#_x0000_t202" style="position:absolute;left:0;text-align:left;margin-left:218.85pt;margin-top:537.05pt;width:112.05pt;height:23.15pt;z-index:19;mso-wrap-style:none;mso-position-horizontal-relative:page;mso-position-vertical-relative:page" stroked="f">
            <v:textbox style="mso-next-textbox:#_x0000_s38614" inset="0,0,0,0">
              <w:txbxContent>
                <w:p w:rsidR="0021110C" w:rsidRDefault="0021110C">
                  <w:pPr>
                    <w:pStyle w:val="OCRStyle5"/>
                    <w:ind w:left="148"/>
                  </w:pPr>
                  <w:r>
                    <w:rPr>
                      <w:rtl/>
                    </w:rPr>
                    <w:t>פרק ה': ארנונה כללית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15" o:spid="_x0000_s1044" type="#_x0000_t202" style="position:absolute;left:0;text-align:left;margin-left:76.1pt;margin-top:181.65pt;width:480.95pt;height:352.25pt;z-index:18;mso-wrap-style:none;mso-position-horizontal-relative:page;mso-position-vertical-relative:page" stroked="f">
            <v:textbox style="mso-next-textbox:#_x0000_s38615" inset="0,0,0,0">
              <w:txbxContent>
                <w:tbl>
                  <w:tblPr>
                    <w:tblW w:w="51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466"/>
                  </w:tblGrid>
                  <w:tr w:rsidR="0021110C" w:rsidRPr="00D64603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בפרק זה -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"גז" - גז פחממני מעובה: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"ספק גז" - מי שעוסק במכירה או בשיווק של גז: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"צרכן גז" - מי שרוכש גז לצריכה עצמית: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"המועד הקובע" - המועד שיקבע שר האנרגיה והתשתית בצו באישור ועדת הכספים של הכנסת,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ומותר בצו כאמור לקבוע מועדים קבועים שונים לענין הוראות שונות בפרק זה.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21110C" w:rsidRPr="00D64603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21110C" w:rsidRPr="00D64603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כל הסדר, מפורש או מכללא, שהיה נהוג עובר למועד הקובע בין מינהל הדלק לבין ספק גז,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הקשור, במישרין או בעקיפין, במבנה מחיר הגז ובקביעת מחיר הגז לצרכן ובדרכי עדכונם, יהיה</w:t>
                        </w:r>
                      </w:p>
                      <w:p w:rsidR="0021110C" w:rsidRPr="00D64603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 לגבי גז שיימכר אחרי המועד הקובע.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הסדר</w:t>
                        </w:r>
                      </w:p>
                      <w:p w:rsidR="0021110C" w:rsidRPr="00D64603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מבנה המחיר</w:t>
                        </w:r>
                      </w:p>
                    </w:tc>
                  </w:tr>
                  <w:tr w:rsidR="0021110C" w:rsidRPr="00D64603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החל במועד הקובע יהיה כל אדם רשאי לעסוק ביבוא, במכירה או בשיווק של גז, בכפוף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כל דין- בתי הזיקוק יהיו חייבים למכור גז לכל ספק גז כאמור, באופן ובמועד שייקבעו</w:t>
                        </w:r>
                      </w:p>
                      <w:p w:rsidR="0021110C" w:rsidRPr="00D64603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ספקי גז</w:t>
                        </w:r>
                      </w:p>
                      <w:p w:rsidR="0021110C" w:rsidRPr="00D64603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נוספים</w:t>
                        </w:r>
                      </w:p>
                    </w:tc>
                  </w:tr>
                  <w:tr w:rsidR="0021110C" w:rsidRPr="00D64603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צרכן גז רשאי לרכוש גז מכל ספק גז, וספק גז לא יהיה רשאי לאכוף על צרכן גז להמשיך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ולרכוש גז ממנו או באמצעותו, אם צרכן הגז הודיע על רצונו לסיים את החוזה שביניהם ותנאי</w:t>
                        </w:r>
                      </w:p>
                      <w:p w:rsidR="0021110C" w:rsidRPr="00D64603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 בדבר החזרת ציוד ופקדון נתמלאו.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רכישת גז</w:t>
                        </w:r>
                      </w:p>
                      <w:p w:rsidR="0021110C" w:rsidRPr="00D64603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צרכנים</w:t>
                        </w:r>
                      </w:p>
                    </w:tc>
                  </w:tr>
                  <w:tr w:rsidR="0021110C" w:rsidRPr="00D64603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הוראות פרק זה יחולו על אף האמור בחוק הרשות הלאומית לאנרגיה, התשל"ז-1977 13,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ובהחלטות שקיבלה הרשות על פיו, אך אין בו כדי לגרוע מסמכות לפי כל דין שעניינו פיקוח על</w:t>
                        </w:r>
                      </w:p>
                      <w:p w:rsidR="0021110C" w:rsidRPr="00D64603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ושירותים ויציבות מחירים.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ודינים</w:t>
                        </w:r>
                      </w:p>
                      <w:p w:rsidR="0021110C" w:rsidRPr="00D64603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</w:t>
                        </w:r>
                      </w:p>
                    </w:tc>
                  </w:tr>
                  <w:tr w:rsidR="0021110C" w:rsidRPr="00D64603">
                    <w:trPr>
                      <w:jc w:val="right"/>
                    </w:trPr>
                    <w:tc>
                      <w:tcPr>
                        <w:tcW w:w="4162" w:type="pct"/>
                      </w:tcPr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שר האנרגיה והתשתית ממונה על ביצוע הוראות פרק זה והוא רשאי להתקין תקנות</w:t>
                        </w:r>
                      </w:p>
                      <w:p w:rsidR="0021110C" w:rsidRPr="00D64603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ולהוציא באישור ועדת הכספים של הכנסת הוראות משלימות לביצועו.</w:t>
                        </w:r>
                      </w:p>
                    </w:tc>
                    <w:tc>
                      <w:tcPr>
                        <w:tcW w:w="838" w:type="pct"/>
                      </w:tcPr>
                      <w:p w:rsidR="0021110C" w:rsidRPr="00D64603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8616" o:spid="_x0000_s1045" type="#_x0000_t202" style="position:absolute;left:0;text-align:left;margin-left:234.5pt;margin-top:160.05pt;width:91.5pt;height:15.85pt;z-index:17;mso-wrap-style:none;mso-position-horizontal-relative:page;mso-position-vertical-relative:page" stroked="f">
            <v:textbox style="mso-next-textbox:#_x0000_s38616" inset="0,0,0,0">
              <w:txbxContent>
                <w:p w:rsidR="0021110C" w:rsidRDefault="0021110C">
                  <w:pPr>
                    <w:pStyle w:val="OCRStyle5"/>
                    <w:ind w:left="227"/>
                  </w:pPr>
                  <w:r>
                    <w:rPr>
                      <w:rtl/>
                    </w:rPr>
                    <w:t>פרק ד': משק הגז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17" o:spid="_x0000_s1046" type="#_x0000_t202" style="position:absolute;left:0;text-align:left;margin-left:71.95pt;margin-top:64.45pt;width:477.6pt;height:94.05pt;z-index:16;mso-wrap-style:none;mso-position-horizontal-relative:page;mso-position-vertical-relative:page" stroked="f">
            <v:textbox style="mso-next-textbox:#_x0000_s38617" inset="0,0,0,0">
              <w:txbxContent>
                <w:tbl>
                  <w:tblPr>
                    <w:tblW w:w="509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5"/>
                    <w:gridCol w:w="1278"/>
                  </w:tblGrid>
                  <w:tr w:rsidR="0021110C" w:rsidRPr="00D64603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בשנת הכספים 1989 תשלם רשות הדואר לאוצר המדינה סכום של 7 מיליון שקלים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חדשים; הסכום האמור ישולם בארבעה תשלומים רבעוניים שווים ורצופים: כל תשלום ישולם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הפרשי הצמדה למדד המחירים לצרכן (להלן - המדד) מן המדד שפורסם לחודש פברואר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1989 עד המדד שפורסם לאחרונה לפני יום התשלום: שר התקשורת ושר האוצר רשאים לשנות</w:t>
                        </w:r>
                      </w:p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הסכום האמור בהתחשב בריבית התחשיבית הנזקפת במאזן וביכולתה הכלכלית של הרשות.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21110C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רשות</w:t>
                        </w:r>
                      </w:p>
                      <w:p w:rsidR="0021110C" w:rsidRPr="00D64603" w:rsidRDefault="0021110C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 למדינה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24A61" w:rsidRDefault="00E24A61">
      <w:pPr>
        <w:rPr>
          <w:rtl/>
        </w:rPr>
      </w:pPr>
      <w:r>
        <w:rPr>
          <w:rtl/>
        </w:rPr>
        <w:br w:type="page"/>
      </w:r>
    </w:p>
    <w:p w:rsidR="00E24A61" w:rsidRDefault="00000000">
      <w:pPr>
        <w:rPr>
          <w:rtl/>
        </w:rPr>
      </w:pPr>
      <w:r>
        <w:pict>
          <v:shape id="_x0000_s38618" o:spid="_x0000_s1047" type="#_x0000_t202" style="position:absolute;left:0;text-align:left;margin-left:50pt;margin-top:771.95pt;width:495.35pt;height:30pt;z-index:27;mso-position-horizontal-relative:page;mso-position-vertical-relative:page" stroked="f">
            <v:textbox style="mso-next-textbox:#_x0000_s38618" inset="0,0,0,0">
              <w:txbxContent>
                <w:p w:rsidR="0021110C" w:rsidRDefault="0021110C">
                  <w:r>
                    <w:rPr>
                      <w:rtl/>
                    </w:rPr>
                    <w:t>33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19" o:spid="_x0000_s1048" type="#_x0000_t202" style="position:absolute;left:0;text-align:left;margin-left:291.65pt;margin-top:664.3pt;width:270.65pt;height:83.35pt;z-index:26;mso-wrap-style:none;mso-position-horizontal-relative:page;mso-position-vertical-relative:page" stroked="f">
            <v:textbox style="mso-next-textbox:#_x0000_s38619" inset="0,0,0,0">
              <w:txbxContent>
                <w:p w:rsidR="0021110C" w:rsidRDefault="0021110C">
                  <w:pPr>
                    <w:pStyle w:val="OCRStyle6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14 ק"ת התשכ"א, עמ' 1425.</w:t>
                  </w:r>
                </w:p>
                <w:p w:rsidR="0021110C" w:rsidRDefault="0021110C">
                  <w:pPr>
                    <w:pStyle w:val="OCRStyle6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15 דיני מדינת ישראל, נוסח חדש 6, עמ' 120: ס"ח התשמ"ז, עמ' .2</w:t>
                  </w:r>
                </w:p>
                <w:p w:rsidR="0021110C" w:rsidRDefault="0021110C">
                  <w:pPr>
                    <w:pStyle w:val="OCRStyle6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16 ק"ת התשמ"ב, עמ' 8.</w:t>
                  </w:r>
                </w:p>
                <w:p w:rsidR="0021110C" w:rsidRPr="00E24A61" w:rsidRDefault="0021110C">
                  <w:pPr>
                    <w:pStyle w:val="OCRStyle6"/>
                    <w:ind w:left="234"/>
                  </w:pPr>
                  <w:r>
                    <w:rPr>
                      <w:rtl/>
                    </w:rPr>
                    <w:t>17 ס"ח התש"ר, עמ' 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20" o:spid="_x0000_s1049" type="#_x0000_t202" style="position:absolute;left:0;text-align:left;margin-left:119.4pt;margin-top:245.35pt;width:448.65pt;height:416.6pt;z-index:25;mso-wrap-style:none;mso-position-horizontal-relative:page;mso-position-vertical-relative:page" stroked="f">
            <v:textbox style="mso-next-textbox:#_x0000_s38620" inset="0,0,0,0">
              <w:txbxContent>
                <w:tbl>
                  <w:tblPr>
                    <w:tblW w:w="47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82"/>
                    <w:gridCol w:w="7176"/>
                  </w:tblGrid>
                  <w:tr w:rsidR="0021110C" w:rsidRPr="00E24A61">
                    <w:trPr>
                      <w:jc w:val="right"/>
                    </w:trPr>
                    <w:tc>
                      <w:tcPr>
                        <w:tcW w:w="602" w:type="pct"/>
                      </w:tcPr>
                      <w:p w:rsidR="0021110C" w:rsidRPr="00E24A61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98" w:type="pct"/>
                      </w:tcPr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בפרק זה -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בפקודת מס הכנסה או בפקודת התעבורה או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התעבורה, התשכ"א-1961 14, לפי הענין, זולת אם יש הוראה מפורשת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אחרת: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"היום הקובע" - כ"ז באייר התשמ"ט (1 ביוני 1989):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"התקופה הקובעת" - התקופה מן היום הקובע עד יום ז' בסיון התש"ן (31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במאי 1990);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"הפקודה" - פקודת מס הכנסה 15;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"רכב" - כל אחד מכלי התעבורה המפורטים בתוספות הראשונה והשניה;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"כלי טיס פרטי" - כלי טיס כמשמעותו בתקנות הטיס (הפעלת כלי טיס וכללי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טיסה), התשמ"ב-1982 16, למעט כלי טיס המשמש לייצור הכנסה לפי סעיף 2(1)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שעליה דיווח בעל כלי הטיס בדו"ח שהגיש על פי סעיף 131 לפקודה לשנת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1988;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"כלי שיט פרטי" - כלי שיט כשיר לרישום לפי סעיף 2 לחוק הספנות (כלי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שיט), התש"ך-1960 17, בין שנרשם במרשם הישראלי ובין שלא נרשם, וכן כלי שיט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שאיננו כשיר לרישום על פי החוק האמור, אך מוחזק בידי תושב ישראל, אך למעט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 ללא מנוע שארכו פחות מ-7 מטרים, כלי שיט המשמש ללימוד שיט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ספר לשיט וכלי שיט המשמש לבעלו לייצור הכנסה לפי סעיף 2(1)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שעליה דיווח בעל כלי השיט בדו"ח שהגיש לפי סעיף 131 לפקודה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המס 1988;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"בעל" -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לענין רכב - מי שביום חידוש רשיון הרכב בתקופה הקובעת היה רשום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ברשיון הרכב כבעלו, ולגבי רכב שניתן לו רשיון לראשונה בתקופה הקובעת -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שנרשם כבעלו בעת מתן הרשיון, וכן מי שבתקופה הקובעת רכש רכב מבעל</w:t>
                        </w:r>
                      </w:p>
                      <w:p w:rsidR="0021110C" w:rsidRPr="00E24A61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פטור;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8621" o:spid="_x0000_s1050" type="#_x0000_t202" style="position:absolute;left:0;text-align:left;margin-left:300.75pt;margin-top:213.85pt;width:113.85pt;height:29.7pt;z-index:24;mso-wrap-style:none;mso-position-horizontal-relative:page;mso-position-vertical-relative:page" stroked="f">
            <v:textbox style="mso-next-textbox:#_x0000_s38621" inset="0,0,0,0">
              <w:txbxContent>
                <w:p w:rsidR="0021110C" w:rsidRDefault="0021110C">
                  <w:pPr>
                    <w:pStyle w:val="OCRStyle6"/>
                    <w:ind w:left="54"/>
                  </w:pPr>
                  <w:r>
                    <w:rPr>
                      <w:rtl/>
                    </w:rPr>
                    <w:t>פרק ו': היטל על רכוש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22" o:spid="_x0000_s1051" type="#_x0000_t202" style="position:absolute;left:0;text-align:left;margin-left:124.35pt;margin-top:67.95pt;width:438pt;height:140.2pt;z-index:23;mso-wrap-style:none;mso-position-horizontal-relative:page;mso-position-vertical-relative:page" stroked="f">
            <v:textbox style="mso-next-textbox:#_x0000_s38622" inset="0,0,0,0">
              <w:txbxContent>
                <w:tbl>
                  <w:tblPr>
                    <w:tblW w:w="46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8"/>
                    <w:gridCol w:w="7134"/>
                  </w:tblGrid>
                  <w:tr w:rsidR="0021110C" w:rsidRPr="00E24A61">
                    <w:trPr>
                      <w:jc w:val="right"/>
                    </w:trPr>
                    <w:tc>
                      <w:tcPr>
                        <w:tcW w:w="520" w:type="pct"/>
                      </w:tcPr>
                      <w:p w:rsidR="0021110C" w:rsidRPr="00E24A61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מקדמה</w:t>
                        </w:r>
                      </w:p>
                    </w:tc>
                    <w:tc>
                      <w:tcPr>
                        <w:tcW w:w="4480" w:type="pct"/>
                      </w:tcPr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רשות מקומית שביום כ"ד באדר א' התשמ"ט (1 במרס 1989) טרם החליטה על היטל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הארנונות, רשאית לגבות מקדמה על חשבון הארנונה הכללית לשנת הכספים 1989, בשיעור שלא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ששית מסכום הארנונה שהגיע כדין בשל אותו נכס כשנת הכספים 1988, לאחר הנחה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כללית, אם ניתנה כזו, בתוספת הפרשי הצמדה לפי שיעור העליה של מדד המחירים לצרכן מן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שפורסם לחודש ינואר 1988 עד המדד שפורסם לחודש דצמבר 1988.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דין המקדמה כדין הארנונה לכל דבר וענין, לרבות תשלומי פיגורים וגביה.</w:t>
                        </w:r>
                      </w:p>
                      <w:p w:rsidR="0021110C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המקדמה תקוזז מתוך התשלום הראשון שישולם בשל הנכס בארנונה לשנת הכספים</w:t>
                        </w:r>
                      </w:p>
                      <w:p w:rsidR="0021110C" w:rsidRPr="00E24A61" w:rsidRDefault="0021110C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1989.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A7A6E" w:rsidRDefault="00CA7A6E">
      <w:pPr>
        <w:rPr>
          <w:rtl/>
        </w:rPr>
      </w:pPr>
      <w:r>
        <w:rPr>
          <w:rtl/>
        </w:rPr>
        <w:br w:type="page"/>
      </w:r>
    </w:p>
    <w:p w:rsidR="00CA7A6E" w:rsidRDefault="00000000">
      <w:pPr>
        <w:rPr>
          <w:rtl/>
        </w:rPr>
      </w:pPr>
      <w:r>
        <w:pict>
          <v:shape id="_x0000_s38623" o:spid="_x0000_s1052" type="#_x0000_t202" style="position:absolute;left:0;text-align:left;margin-left:50pt;margin-top:771.95pt;width:495.35pt;height:30pt;z-index:31;mso-position-horizontal-relative:page;mso-position-vertical-relative:page" stroked="f">
            <v:textbox style="mso-next-textbox:#_x0000_s38623" inset="0,0,0,0">
              <w:txbxContent>
                <w:p w:rsidR="0021110C" w:rsidRDefault="0021110C">
                  <w:r>
                    <w:rPr>
                      <w:rtl/>
                    </w:rPr>
                    <w:t>34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24" o:spid="_x0000_s1053" type="#_x0000_t202" style="position:absolute;left:0;text-align:left;margin-left:84.65pt;margin-top:722.8pt;width:169.1pt;height:23.95pt;z-index:30;mso-wrap-style:none;mso-position-horizontal-relative:page;mso-position-vertical-relative:page" stroked="f">
            <v:textbox style="mso-next-textbox:#_x0000_s38624" inset="0,0,0,0">
              <w:txbxContent>
                <w:p w:rsidR="0021110C" w:rsidRDefault="0021110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8625" o:spid="_x0000_s1054" type="#_x0000_t202" style="position:absolute;left:0;text-align:left;margin-left:358.7pt;margin-top:686.35pt;width:114.65pt;height:34.85pt;z-index:29;mso-wrap-style:none;mso-position-horizontal-relative:page;mso-position-vertical-relative:page" stroked="f">
            <v:textbox style="mso-next-textbox:#_x0000_s38625" inset="0,0,0,0">
              <w:txbxContent>
                <w:p w:rsidR="0021110C" w:rsidRDefault="0021110C">
                  <w:pPr>
                    <w:pStyle w:val="OCRStyle7"/>
                    <w:ind w:left="1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18 ק"ת התשל"ד, עמ' 312.</w:t>
                  </w:r>
                </w:p>
                <w:p w:rsidR="0021110C" w:rsidRPr="00CA7A6E" w:rsidRDefault="0021110C">
                  <w:pPr>
                    <w:pStyle w:val="OCRStyle7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 ס"ח התשמ"א, עמ' 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26" o:spid="_x0000_s1055" type="#_x0000_t202" style="position:absolute;left:0;text-align:left;margin-left:73.6pt;margin-top:63.65pt;width:483.5pt;height:615.4pt;z-index:28;mso-wrap-style:none;mso-position-horizontal-relative:page;mso-position-vertical-relative:page" stroked="f">
            <v:textbox style="mso-next-textbox:#_x0000_s38626" inset="0,0,0,0">
              <w:txbxContent>
                <w:tbl>
                  <w:tblPr>
                    <w:tblW w:w="51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3"/>
                    <w:gridCol w:w="1368"/>
                  </w:tblGrid>
                  <w:tr w:rsidR="0021110C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כלי טיס פרטי - מי שביום הקובע היה רשום כבעלו בפנקס המתנהל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תקנות הטיס (רישום כלי טיס וסימונם), התשל"ד-1973 18 (להלן -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הפנקס), וכן מי שנרשם כבעל ראשון של כלי טיס כאמור שנרשם לראשונה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 האמור בתקופה הקובעת, ובכלי טיס פרטי שאינו רשום כאמור - מי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שהחזיק בו ביום מן הימים בתקופה הקובעת;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כלי שיט פרטי - מי שביום הקובע היה רשום כבעלו במרשם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 וכן מי שנרשם כבעל ראשון של כלי שיט כאמור שנרשם במרשם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 לראשונה בתקופה הקובעת, ובכלי שיט פרטי שאינו רשום כאמור -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שהחזיק בו ביום מן הימים בתקופה הקובעת;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"בעל פטור" - מי שפטור מתשלום היטל על פי סעיף 32;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"נכה" - כמשמעותו בתקנה 1 לתקנות התעבורה.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21110C" w:rsidRPr="00CA7A6E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בעל רכב הרשום בישראל חייב בהיטל בשלו, לפי נפח המנוע ולפי שנת ייצורו, כמפורט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בתוספות הראשונה והשניה.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110C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בשל</w:t>
                        </w:r>
                      </w:p>
                      <w:p w:rsidR="0021110C" w:rsidRPr="00CA7A6E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רכב</w:t>
                        </w:r>
                      </w:p>
                    </w:tc>
                  </w:tr>
                  <w:tr w:rsidR="0021110C" w:rsidRPr="00CA7A6E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21110C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כעל כלי טיס פרטי חייב בהיטל כשלו לפי סוג כלי הטיס ושנת ייצורו, כמפורט כתוספת</w:t>
                        </w:r>
                      </w:p>
                      <w:p w:rsidR="0021110C" w:rsidRPr="00CA7A6E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110C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כשל</w:t>
                        </w:r>
                      </w:p>
                      <w:p w:rsidR="0021110C" w:rsidRPr="00CA7A6E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כלי טיס</w:t>
                        </w:r>
                      </w:p>
                    </w:tc>
                  </w:tr>
                  <w:tr w:rsidR="0021110C" w:rsidRPr="00CA7A6E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21110C" w:rsidRPr="00CA7A6E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בעל כלי שיט פרטי חייב בהיטל בשלו לפי סוג כלי השיט, כמפורט בתוספת הרביעית.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110C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 בשל</w:t>
                        </w:r>
                      </w:p>
                      <w:p w:rsidR="0021110C" w:rsidRPr="00CA7A6E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כלי שיט</w:t>
                        </w:r>
                      </w:p>
                    </w:tc>
                  </w:tr>
                  <w:tr w:rsidR="0021110C" w:rsidRPr="00CA7A6E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21110C" w:rsidRPr="00CA7A6E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לא ישולם היטל בשל רכב, כלי טיס פרטי או כלי שיט פרטי מסויים, יותר מפעם אחת.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110C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כסל</w:t>
                        </w:r>
                      </w:p>
                      <w:p w:rsidR="0021110C" w:rsidRPr="00CA7A6E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היטל</w:t>
                        </w:r>
                      </w:p>
                    </w:tc>
                  </w:tr>
                  <w:tr w:rsidR="0021110C" w:rsidRPr="00CA7A6E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21110C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(א) בסעיף זה, "יום התיאום" - היום הראשון בחודש שקדם ליום התשלום.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סכומי ההיטל הנקובים בתוספות יתואמו על פי שיעור עליית המדד מן המדד שפורסם</w:t>
                        </w:r>
                      </w:p>
                      <w:p w:rsidR="0021110C" w:rsidRPr="00CA7A6E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לחודש מרס 1989 עד המדד שפורסם בחודש שקדם ליום התיאום.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110C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התאמת סכומי</w:t>
                        </w:r>
                      </w:p>
                      <w:p w:rsidR="0021110C" w:rsidRPr="00CA7A6E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ההיטל</w:t>
                        </w:r>
                      </w:p>
                    </w:tc>
                  </w:tr>
                  <w:tr w:rsidR="0021110C" w:rsidRPr="00CA7A6E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21110C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(א) היטל הרכב ישולם במועד הקבוע לחידוש רשיון הרכב או בעת רישום הרכב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לראשונה, לפי הענין, ולגבי רכב שהיה בידי בעל פטור והועבר למי שאינו כעל פטור ישולם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ביום רישום העברת הבעלות.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ההיטל בשל כלי טיס פרטי או בשל כלי שיט פרטי ישולם לא יאוחר מיום כ"ז בסיון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 (30 ביוני 1989); ואולם אם בעל כלי הטיס או כלי השיט קיבל אותו אחרי היום האמור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ממי שלא היה חייב בשלו בהיטל או אם כלי הטיס או כלי השיט נרשם לראשונה בפנקס או במרשם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 אחרי היום האמור - ישולם ההיטל תוך 7 ימים מיום שהיה לבעלו או מיום שנרשם</w:t>
                        </w:r>
                      </w:p>
                      <w:p w:rsidR="0021110C" w:rsidRPr="00CA7A6E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לראשונה בישראל במרשם כלי הטיס או השיט, לפי המוקדם.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110C" w:rsidRPr="00CA7A6E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התשלום</w:t>
                        </w:r>
                      </w:p>
                    </w:tc>
                  </w:tr>
                  <w:tr w:rsidR="0021110C" w:rsidRPr="00CA7A6E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21110C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על סכום היטל שלא שולם כמועד תיווסף ריבית בשיעור הקבוע כסעיף 159א לפקודה,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ממועד התשלום עד ליום התשלום בפועל, וכן קנס פיגורים לפי סעיף 2(א) לחוק המסים (קנס</w:t>
                        </w:r>
                      </w:p>
                      <w:p w:rsidR="0021110C" w:rsidRPr="00CA7A6E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פיגורים), התשמ"א-1980 19.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110C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 וקנס</w:t>
                        </w:r>
                      </w:p>
                      <w:p w:rsidR="0021110C" w:rsidRPr="00CA7A6E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פיגורים</w:t>
                        </w:r>
                      </w:p>
                    </w:tc>
                  </w:tr>
                  <w:tr w:rsidR="0021110C" w:rsidRPr="00CA7A6E">
                    <w:trPr>
                      <w:jc w:val="right"/>
                    </w:trPr>
                    <w:tc>
                      <w:tcPr>
                        <w:tcW w:w="4222" w:type="pct"/>
                      </w:tcPr>
                      <w:p w:rsidR="0021110C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(א) לא יינתן ולא יחודש רשיון רכב אם לא שולם היטל בשל הרכב, אלא אם כן הוכח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שבעל הרכב פטור מההיטל; נרכש רכב מבעל פטור, לא יירשם שינוי הבעלות בו, אלא לאחר</w:t>
                        </w:r>
                      </w:p>
                      <w:p w:rsidR="0021110C" w:rsidRPr="00CA7A6E" w:rsidRDefault="0021110C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בשלו היטל.</w:t>
                        </w:r>
                      </w:p>
                    </w:tc>
                    <w:tc>
                      <w:tcPr>
                        <w:tcW w:w="778" w:type="pct"/>
                      </w:tcPr>
                      <w:p w:rsidR="0021110C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היטל</w:t>
                        </w:r>
                      </w:p>
                      <w:p w:rsidR="0021110C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לרישוי</w:t>
                        </w:r>
                      </w:p>
                      <w:p w:rsidR="0021110C" w:rsidRPr="00CA7A6E" w:rsidRDefault="0021110C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ורישום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840BE9" w:rsidRDefault="00840BE9">
      <w:pPr>
        <w:rPr>
          <w:rtl/>
        </w:rPr>
      </w:pPr>
      <w:r>
        <w:rPr>
          <w:rtl/>
        </w:rPr>
        <w:br w:type="page"/>
      </w:r>
    </w:p>
    <w:p w:rsidR="00840BE9" w:rsidRDefault="00000000">
      <w:pPr>
        <w:rPr>
          <w:rtl/>
        </w:rPr>
      </w:pPr>
      <w:r>
        <w:pict>
          <v:shape id="_x0000_s38627" o:spid="_x0000_s1056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38627" inset="0,0,0,0">
              <w:txbxContent>
                <w:p w:rsidR="0021110C" w:rsidRDefault="0021110C">
                  <w:r>
                    <w:rPr>
                      <w:rtl/>
                    </w:rPr>
                    <w:t>35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28" o:spid="_x0000_s1057" type="#_x0000_t202" style="position:absolute;left:0;text-align:left;margin-left:382.65pt;margin-top:720.25pt;width:170.85pt;height:27.3pt;z-index:33;mso-wrap-style:none;mso-position-horizontal-relative:page;mso-position-vertical-relative:page" stroked="f">
            <v:textbox style="mso-next-textbox:#_x0000_s38628" inset="0,0,0,0">
              <w:txbxContent>
                <w:p w:rsidR="0021110C" w:rsidRDefault="0021110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8629" o:spid="_x0000_s1058" type="#_x0000_t202" style="position:absolute;left:0;text-align:left;margin-left:84.85pt;margin-top:62.65pt;width:476.8pt;height:651.8pt;z-index:32;mso-wrap-style:none;mso-position-horizontal-relative:page;mso-position-vertical-relative:page" stroked="f">
            <v:textbox style="mso-next-textbox:#_x0000_s38629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8"/>
                    <w:gridCol w:w="6965"/>
                  </w:tblGrid>
                  <w:tr w:rsidR="0021110C">
                    <w:trPr>
                      <w:jc w:val="right"/>
                    </w:trPr>
                    <w:tc>
                      <w:tcPr>
                        <w:tcW w:w="914" w:type="pct"/>
                      </w:tcPr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6" w:type="pct"/>
                      </w:tcPr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 מיום כ"ח בסיון התשמ"ט (1 ביולי 1989) לא תינתן ולא תחודש תעודת כושר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לכלי טיס פרטי או לכלי שיט פרטי ולא יירשם שינוי בעלות בהם, ולכלי טיס פרטי לא יינתן אישור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טיסה, ולכלי שיט פרטי לא יינתן אישור הפלגה, אלא אם כן הוכח כי שולם ההיטל בשלהם.</w:t>
                        </w:r>
                      </w:p>
                    </w:tc>
                  </w:tr>
                  <w:tr w:rsidR="0021110C" w:rsidRPr="00840BE9">
                    <w:trPr>
                      <w:jc w:val="right"/>
                    </w:trPr>
                    <w:tc>
                      <w:tcPr>
                        <w:tcW w:w="914" w:type="pct"/>
                      </w:tcPr>
                      <w:p w:rsidR="0021110C" w:rsidRPr="00840BE9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</w:t>
                        </w:r>
                      </w:p>
                    </w:tc>
                    <w:tc>
                      <w:tcPr>
                        <w:tcW w:w="4086" w:type="pct"/>
                      </w:tcPr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בעלו של כלי טיס פרטי או כלי שיט שחייבים בשלו בהיטל לפי פרק זה, ימסור לפקיד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השומה או למי שהנציב הסמיך לענין זה, עד היום שבו יש לשלם את ההיטל לפי סעיף 28(ב),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הצהרה ובה יפורטו הפרטים בדבר כלי הטיס או כלי השיט והפרטים הדרושים לקביעת שוויו,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בטופס שיקבע הנציב.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מסר אדם הצהרה, או שמסר הצהרה ולפקיד השומה או למי שהנציב הסמיך לענין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יש טעם סביר להניח שהפרטים שנמסרו או שסכום ההיטל הרשום בהצהרה אינם מדוייקים,</w:t>
                        </w:r>
                      </w:p>
                      <w:p w:rsidR="0021110C" w:rsidRPr="00840BE9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לקבוע את סכום ההיטל המגיע לפי פרק זה.</w:t>
                        </w:r>
                      </w:p>
                    </w:tc>
                  </w:tr>
                  <w:tr w:rsidR="0021110C" w:rsidRPr="00840BE9">
                    <w:trPr>
                      <w:jc w:val="right"/>
                    </w:trPr>
                    <w:tc>
                      <w:tcPr>
                        <w:tcW w:w="914" w:type="pct"/>
                      </w:tcPr>
                      <w:p w:rsidR="0021110C" w:rsidRPr="00840BE9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</w:t>
                        </w:r>
                      </w:p>
                    </w:tc>
                    <w:tc>
                      <w:tcPr>
                        <w:tcW w:w="4086" w:type="pct"/>
                      </w:tcPr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אלה פטורים מתשלום ההיטל בשל רכב: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נכה - בשל רכב כאמור בתקנה 272א לתקנות התעבורה;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בעל רכב כמפורט בפרט 15 לחלק ג' בתוספת הראשונה לתקנות התעבורה;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שפטור מאגרת רישום ומאגדת רישום לפי סעיף 17 לפקודת התעבורה, ומי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שפטור מאגרה כאמור לפי תקנה 276ב לתקנות התעבורה: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כעל רכב שהוכיח להנחת דעתו של פקיד רשות הרישוי כי במשך כל התקופה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הרכב הרשום בבעלותו לא היה בר שימוש ורשיונו לא היה בר תוקף בשל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ביטולו או הפקדתו במשרד הרישוי;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בעל רכב שהוכיח להנחת דעתו של פקיד רשות הרישוי כי במשך כל התקופה</w:t>
                        </w:r>
                      </w:p>
                      <w:p w:rsidR="0021110C" w:rsidRPr="00840BE9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הקובעת הרכב שבבעלותו לא היה בישראל או באזור.</w:t>
                        </w:r>
                      </w:p>
                    </w:tc>
                  </w:tr>
                  <w:tr w:rsidR="0021110C" w:rsidRPr="00840BE9">
                    <w:trPr>
                      <w:jc w:val="right"/>
                    </w:trPr>
                    <w:tc>
                      <w:tcPr>
                        <w:tcW w:w="914" w:type="pct"/>
                      </w:tcPr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הוראות</w:t>
                        </w:r>
                      </w:p>
                      <w:p w:rsidR="0021110C" w:rsidRPr="00840BE9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הסקתה</w:t>
                        </w:r>
                      </w:p>
                    </w:tc>
                    <w:tc>
                      <w:tcPr>
                        <w:tcW w:w="4086" w:type="pct"/>
                      </w:tcPr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(א) לענין דו"ח, שומה, השגה, ערעור, גביה - לרבות סדר זקיפת תשלומים, ביצוע,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 והוראות כלליות אחרות, יחולו הוראות הפקודה על היטל לפי פרק זה כאילו היה ההיטל מס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הכנסה, זולת אם יש בפרק זה הוראה מפורשת אחרת.</w:t>
                        </w:r>
                      </w:p>
                      <w:p w:rsidR="0021110C" w:rsidRPr="00840BE9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192 לפקודה לא יחולו על ריבית שהוטלה לפי פרק זה.</w:t>
                        </w:r>
                      </w:p>
                    </w:tc>
                  </w:tr>
                  <w:tr w:rsidR="0021110C" w:rsidRPr="00840BE9">
                    <w:trPr>
                      <w:jc w:val="right"/>
                    </w:trPr>
                    <w:tc>
                      <w:tcPr>
                        <w:tcW w:w="914" w:type="pct"/>
                      </w:tcPr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סכומים</w:t>
                        </w:r>
                      </w:p>
                      <w:p w:rsidR="0021110C" w:rsidRPr="00840BE9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וקביעת היטל</w:t>
                        </w:r>
                      </w:p>
                    </w:tc>
                    <w:tc>
                      <w:tcPr>
                        <w:tcW w:w="4086" w:type="pct"/>
                      </w:tcPr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שר האוצר, באישור ועדת הכספים של הכנסת, רשאי -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לשנות את סכומי ההיטל;</w:t>
                        </w:r>
                      </w:p>
                      <w:p w:rsidR="0021110C" w:rsidRPr="00840BE9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את סכומי ההיטל שישולמו בשל רכב ששנת ייצורו 1990.</w:t>
                        </w:r>
                      </w:p>
                    </w:tc>
                  </w:tr>
                  <w:tr w:rsidR="0021110C" w:rsidRPr="00840BE9">
                    <w:trPr>
                      <w:jc w:val="right"/>
                    </w:trPr>
                    <w:tc>
                      <w:tcPr>
                        <w:tcW w:w="914" w:type="pct"/>
                      </w:tcPr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היטל על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שהועמד</w:t>
                        </w:r>
                      </w:p>
                      <w:p w:rsidR="0021110C" w:rsidRPr="00840BE9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לרשותו רכב</w:t>
                        </w:r>
                      </w:p>
                    </w:tc>
                    <w:tc>
                      <w:tcPr>
                        <w:tcW w:w="4086" w:type="pct"/>
                      </w:tcPr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עובד שמעבידו העמיד לרשותו רכב וחלות עליו תקנות שהותקנו לפי סעיף 2(2)(ב)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 יהיה חייב בהיטל בשיעור של 20% מסכום ההיטל הקבוע בתוספת הראשונה, ובלבד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שעובד לא ישלם היטל לפי סעיף זה בשל יותר מרכב אחד; חובת תשלום ההיטל לפי סעיף זה תחול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אף האמור בסעיף 26.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הפקודה יחולו על היטל לפי סעיף קטן (א) כאילו היה מס על הכנסת עבודה</w:t>
                        </w:r>
                      </w:p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ינוכה מן המשכורת המשתלמת לעובד בעד עבודה בחודש שבו חל המועד הקבוע לחידוש</w:t>
                        </w:r>
                      </w:p>
                      <w:p w:rsidR="0021110C" w:rsidRPr="00840BE9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הרכב או שבו נרשם הרכב לראשונה.</w:t>
                        </w:r>
                      </w:p>
                    </w:tc>
                  </w:tr>
                  <w:tr w:rsidR="0021110C" w:rsidRPr="00840BE9">
                    <w:trPr>
                      <w:jc w:val="right"/>
                    </w:trPr>
                    <w:tc>
                      <w:tcPr>
                        <w:tcW w:w="914" w:type="pct"/>
                      </w:tcPr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התרת</w:t>
                        </w:r>
                      </w:p>
                      <w:p w:rsidR="0021110C" w:rsidRPr="00840BE9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ההיטל בניכוי</w:t>
                        </w:r>
                      </w:p>
                    </w:tc>
                    <w:tc>
                      <w:tcPr>
                        <w:tcW w:w="4086" w:type="pct"/>
                      </w:tcPr>
                      <w:p w:rsidR="0021110C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על אף האמור בכל דין, סכום היטל ששולם לפי פרק זה לא יותר בניכוי לענין חישוב</w:t>
                        </w:r>
                      </w:p>
                      <w:p w:rsidR="0021110C" w:rsidRPr="00840BE9" w:rsidRDefault="0021110C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ההכנסה החייבת.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BD232B" w:rsidRDefault="00BD232B">
      <w:pPr>
        <w:rPr>
          <w:rtl/>
        </w:rPr>
      </w:pPr>
      <w:r>
        <w:rPr>
          <w:rtl/>
        </w:rPr>
        <w:br w:type="page"/>
      </w:r>
    </w:p>
    <w:p w:rsidR="00BD232B" w:rsidRDefault="00000000">
      <w:pPr>
        <w:rPr>
          <w:rtl/>
        </w:rPr>
      </w:pPr>
      <w:r>
        <w:pict>
          <v:shape id="_x0000_s38630" o:spid="_x0000_s1059" type="#_x0000_t202" style="position:absolute;left:0;text-align:left;margin-left:50pt;margin-top:771.95pt;width:495.35pt;height:30pt;z-index:37;mso-position-horizontal-relative:page;mso-position-vertical-relative:page" stroked="f">
            <v:textbox style="mso-next-textbox:#_x0000_s38630" inset="0,0,0,0">
              <w:txbxContent>
                <w:p w:rsidR="0021110C" w:rsidRDefault="0021110C">
                  <w:r>
                    <w:rPr>
                      <w:rtl/>
                    </w:rPr>
                    <w:t>36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31" o:spid="_x0000_s1060" type="#_x0000_t202" style="position:absolute;left:0;text-align:left;margin-left:86.1pt;margin-top:726.75pt;width:165.15pt;height:22.2pt;z-index:36;mso-wrap-style:none;mso-position-horizontal-relative:page;mso-position-vertical-relative:page" stroked="f">
            <v:textbox style="mso-next-textbox:#_x0000_s38631" inset="0,0,0,0">
              <w:txbxContent>
                <w:p w:rsidR="0021110C" w:rsidRDefault="0021110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8632" o:spid="_x0000_s1061" type="#_x0000_t202" style="position:absolute;left:0;text-align:left;margin-left:73.05pt;margin-top:70.75pt;width:478.35pt;height:642.7pt;z-index:35;mso-wrap-style:none;mso-position-horizontal-relative:page;mso-position-vertical-relative:page" stroked="f">
            <v:textbox style="mso-next-textbox:#_x0000_s38632" inset="0,0,0,0">
              <w:txbxContent>
                <w:tbl>
                  <w:tblPr>
                    <w:tblW w:w="51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92"/>
                    <w:gridCol w:w="1303"/>
                    <w:gridCol w:w="1202"/>
                  </w:tblGrid>
                  <w:tr w:rsidR="0021110C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בתקופה הקובעת ייקרא סעיף 181ב (א) לפקודה כאילו אחרי המלים "לפי סעיף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32(11)" נאמר "או ששילם היטל לפי פרק ו' לחוק הסדרים במשק המדינה (תיקוני חקיקה),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התשמ"ט-1989".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  <w:tr w:rsidR="0021110C" w:rsidRPr="00BD232B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37. התברר לפקיד השומה כי אדם שילם היטל יתר על הסכום שהוא חייב בו, יוחזר לו הסכום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שביתר כשהוא צמוד למדד מן המדד שפורסם לאחרונה לפני יום תשלום היתר עד המדד שפורסם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לאחרונה לפני יום החזרתו.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סכום</w:t>
                        </w:r>
                      </w:p>
                      <w:p w:rsidR="0021110C" w:rsidRPr="00BD232B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ביתר</w:t>
                        </w:r>
                      </w:p>
                    </w:tc>
                  </w:tr>
                  <w:tr w:rsidR="0021110C" w:rsidRPr="00BD232B">
                    <w:trPr>
                      <w:jc w:val="right"/>
                    </w:trPr>
                    <w:tc>
                      <w:tcPr>
                        <w:tcW w:w="4309" w:type="pct"/>
                        <w:gridSpan w:val="2"/>
                      </w:tcPr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שר האוצר ממונה על ביצוע פרק זה והוא רשאי להתקין תקנות לצורך ביצועו.</w:t>
                        </w:r>
                      </w:p>
                      <w:p w:rsidR="0021110C" w:rsidRPr="00BD232B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פרי, ז': הקלות מס כהקצאת מניות לעובדים</w:t>
                        </w:r>
                      </w:p>
                    </w:tc>
                    <w:tc>
                      <w:tcPr>
                        <w:tcW w:w="691" w:type="pct"/>
                      </w:tcPr>
                      <w:p w:rsidR="0021110C" w:rsidRPr="00BD232B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21110C" w:rsidRPr="00BD232B">
                    <w:trPr>
                      <w:jc w:val="right"/>
                    </w:trPr>
                    <w:tc>
                      <w:tcPr>
                        <w:tcW w:w="3560" w:type="pct"/>
                      </w:tcPr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 מס הכנסה, אחרי סעיף 101 יבוא: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בפקוח</w:t>
                        </w:r>
                      </w:p>
                    </w:tc>
                    <w:tc>
                      <w:tcPr>
                        <w:tcW w:w="691" w:type="pct"/>
                        <w:vMerge w:val="restart"/>
                      </w:tcPr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21110C" w:rsidRPr="00BD232B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</w:t>
                        </w:r>
                      </w:p>
                    </w:tc>
                  </w:tr>
                  <w:tr w:rsidR="0021110C">
                    <w:trPr>
                      <w:jc w:val="right"/>
                    </w:trPr>
                    <w:tc>
                      <w:tcPr>
                        <w:tcW w:w="3560" w:type="pct"/>
                      </w:tcPr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102. (א) בסעיף זה -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"מניות" - לרבות זכויות לרכישת מניות;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"הקצאת מניות" - הקצאת מניות של חברה על שם נאמן בעד עובד של החברה;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"נאמן'' - מי שהנציב אישרו כנאמן לצורך סעיף זה.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הכנסתו של עובד מהקצאת מניות תהיה פטורה ממס בעת ההקצאה,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נתקיימו כל אלה: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ההקצאה בוצעה בתמורה לויתור של העובד על שכרן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תעודות המניות לא נמסרו לידי העובד אלא הופקדו בידי הנאמן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למשך תקופה שלא תפחת מעשרים וארבעה חדשים;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בפנקס החברים נרשמו המניות על שם הנאמן;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החברה והנאמן הודיעו על תכנית הקצאה לפקיד השומה שלושים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ימים לפחות לפני ביצועה, בטופס שקבע הנציב.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מכר העובד או הנאמן את המניות, או העביר הנאמן את המניות על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העובד, יראו את העובד כאילו מכר את המניות בתמורה כהגדרתה בסעיף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88; לענין זה יראו כמחיר מקורי רק סכום ששילם העובד במזומן בעת ההקצאה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יחול פטור ממס לפי סעיף 97(ג); הנאמן ינכה במקור מס בשיעור של 30%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התמורה, או בשיעור נמוך יותר שקבע פקיד השומה.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101 לא יחולו לגבי המניות לפני המועד שבו רואים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כאילו נמכרו לפי סעיף קטן (ג).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מימוש זכות לרכישת מניות לא יחול סעיף 3(ט) אם הזכות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מומשה בידי הנאמן; על המניה נשוא הזכות יחולו הוראות סעיף זה, ולענין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(ב) (2) תובא בחשבון גם התקופה שבה היתה הזכות לרכישת המניה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הנאמן.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מכר העובד את המניות לאחר שהנאמן העבירן על שמו, יראו לענין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זה את היום שבו העבירן הנאמן על שמו כיום הרכישה ואת הסכום שנקבע</w:t>
                        </w:r>
                      </w:p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בתמורה לענין סעיף קטן (ג) כמחיר המקורי.</w:t>
                        </w:r>
                      </w:p>
                      <w:p w:rsidR="0021110C" w:rsidRPr="00BD232B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הנציב רשאי לקבוע, דרך כלל או לגבי הקצאת מניות פלונית -</w:t>
                        </w:r>
                      </w:p>
                    </w:tc>
                    <w:tc>
                      <w:tcPr>
                        <w:tcW w:w="749" w:type="pct"/>
                      </w:tcPr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"הקצאת מניות</w:t>
                        </w:r>
                      </w:p>
                      <w:p w:rsidR="0021110C" w:rsidRPr="00BD232B" w:rsidRDefault="0021110C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לעובדים</w:t>
                        </w:r>
                      </w:p>
                    </w:tc>
                    <w:tc>
                      <w:tcPr>
                        <w:tcW w:w="691" w:type="pct"/>
                        <w:vMerge/>
                      </w:tcPr>
                      <w:p w:rsidR="0021110C" w:rsidRDefault="0021110C">
                        <w:pPr>
                          <w:pStyle w:val="OCRStyle9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21110C" w:rsidRDefault="0021110C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382264" w:rsidRDefault="00382264">
      <w:pPr>
        <w:rPr>
          <w:rtl/>
        </w:rPr>
      </w:pPr>
      <w:r>
        <w:rPr>
          <w:rtl/>
        </w:rPr>
        <w:br w:type="page"/>
      </w:r>
    </w:p>
    <w:p w:rsidR="00382264" w:rsidRDefault="00000000">
      <w:pPr>
        <w:rPr>
          <w:rtl/>
        </w:rPr>
      </w:pPr>
      <w:r>
        <w:pict>
          <v:shape id="_x0000_s38633" o:spid="_x0000_s1062" type="#_x0000_t202" style="position:absolute;left:0;text-align:left;margin-left:50pt;margin-top:771.95pt;width:495.35pt;height:30pt;z-index:40;mso-position-horizontal-relative:page;mso-position-vertical-relative:page" stroked="f">
            <v:textbox style="mso-next-textbox:#_x0000_s38633" inset="0,0,0,0">
              <w:txbxContent>
                <w:p w:rsidR="0021110C" w:rsidRDefault="0021110C">
                  <w:r>
                    <w:rPr>
                      <w:rtl/>
                    </w:rPr>
                    <w:t>37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34" o:spid="_x0000_s1063" type="#_x0000_t202" style="position:absolute;left:0;text-align:left;margin-left:379.25pt;margin-top:701.45pt;width:175.65pt;height:42.75pt;z-index:39;mso-wrap-style:none;mso-position-horizontal-relative:page;mso-position-vertical-relative:page" stroked="f">
            <v:textbox style="mso-next-textbox:#_x0000_s38634" inset="0,0,0,0">
              <w:txbxContent>
                <w:p w:rsidR="0021110C" w:rsidRPr="00382264" w:rsidRDefault="0021110C">
                  <w:pPr>
                    <w:pStyle w:val="OCRStyle10"/>
                    <w:ind w:left="230"/>
                  </w:pPr>
                  <w:r>
                    <w:rPr>
                      <w:rtl/>
                    </w:rPr>
                    <w:t>20 ס"ח התשמ"א, עמ' 232.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35" o:spid="_x0000_s1064" type="#_x0000_t202" style="position:absolute;left:0;text-align:left;margin-left:111.95pt;margin-top:63.7pt;width:437.2pt;height:632.6pt;z-index:38;mso-wrap-style:none;mso-position-horizontal-relative:page;mso-position-vertical-relative:page" stroked="f">
            <v:textbox style="mso-next-textbox:#_x0000_s38635" inset="0,0,0,0">
              <w:txbxContent>
                <w:tbl>
                  <w:tblPr>
                    <w:tblW w:w="466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56"/>
                    <w:gridCol w:w="6893"/>
                  </w:tblGrid>
                  <w:tr w:rsidR="0021110C" w:rsidRPr="00382264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36" w:type="pct"/>
                      </w:tcPr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תנאים לענין ההקצאה, החזקת המניות בידי הנאמן, הגבלות על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סחירותן של המניות, ותקופה שבמהלכה יישאר העובד בשירותה של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החברה שבה עבד בעת ההקצאה: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לגבי חיוב במס שהעובד הופטר ממנו אם לא נתמלא תנאי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התנאים שנקבעו בסעיף זה או לפיו: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תיאומי הון לענין חוק תיאומים בשל אינפלציה שיחולו על החברה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שהקצתה את המניות;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כללים לעניו התרת ערך המניות שהוקצו בניכוי כהוצאה שהוציא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המעביד בייצור הכנסה, לרבות הגבלות לגבי הניכוי, סכומי הניכוי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ומועדי החזרתו;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כללים ומועדים להגשת דו"חות על ידי החברה או על ידי הנאמן."</w:t>
                        </w:r>
                      </w:p>
                      <w:p w:rsidR="0021110C" w:rsidRPr="00382264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פרי, חי: חללות במם בקשר להסדרי סיוע לחקלאים</w:t>
                        </w:r>
                      </w:p>
                    </w:tc>
                  </w:tr>
                  <w:tr w:rsidR="0021110C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36" w:type="pct"/>
                      </w:tcPr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40. בפרק זה -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מונח המשמעות שיש לו כפקודת מס הכנסה (להלן - הפקודה) זולת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נאמר במפורש אחרת;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"ההסדר" - הסכם בדבר הסדר הסיוע למושבים שנחתם ביום ט' בשבט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התשמ"ח (28 בינואר 1988) בין ממשלת ישראל, הסוכנות היהודית לארץ ישראל,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ההסתדרות הציונית העולמית וארבעה בנקים, וכן כל הסכם אחר שענינו סיוע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למושבים, לחבריהם, או לגופים הקשורים בהם, ששר האוצר, באישור ועדת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הכריז עליו בצו שהוא מהווה חלק מן ההסדר לענין פרק זה: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"הסכם הקיבוצים" - ההסכמים שנחתמו במרס 1987 ובאפריל 1988 בין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 ישראל, התנועה הקיבוצית המאוחדת - אגודה שיתופית מרכזית בע"מ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(תק"ם), קרן התנועה הקיבוצית המאוחדת בע"מ, תק"ם - קרן מימון ואשראי בע"מ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ושני בנקים, וכן כל הסכם אחר שענינו סיוע לקיבוצים, לחבריהם, או לגופים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הקשורים בהם, ששר האוצר, באישור ועדת הכספים של הכנסת, הכריז עליו בצו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מהווה חלק מהסכם הקיבוצים לענין פרק זה: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"הסכם נוסף" - הסכם שענינו תכנית הבראה או סיוע לחקלאים או לגופים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הקשורים בהם, ששר האוצר, באישור ועדת הכספים של הכנסת, הכריז עליו בצו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כהסכם לענין פרק זה: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"מינהלת ההסדר" - כמשמעותה בהסדר;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"נישום" - כל אחד מאלה, ובלבד שאיננו תאגיד בנקאי כהגדרתו בחוק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(רישוי), התשמ"א-1981 20;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יחיד או חבר-בני-אדם שחתם על הסכם הצטרפות להסדר ובידו אישור על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כך מאת מינהלת ההסדר;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יחיד הנמנה על חבר-בני-אדם שחתם על הסכם הצטרפות כאמור בפסקת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(א);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הנזכר בנספח להסכם הקיבוצים או בהסכם נוסף ושהוראותיהם חלות</w:t>
                        </w:r>
                      </w:p>
                      <w:p w:rsidR="0021110C" w:rsidRDefault="0021110C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עליו, כולן או מקצתן;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7570F3" w:rsidRDefault="007570F3">
      <w:pPr>
        <w:rPr>
          <w:rtl/>
        </w:rPr>
      </w:pPr>
      <w:r>
        <w:rPr>
          <w:rtl/>
        </w:rPr>
        <w:br w:type="page"/>
      </w:r>
    </w:p>
    <w:p w:rsidR="007570F3" w:rsidRDefault="00000000">
      <w:pPr>
        <w:rPr>
          <w:rtl/>
        </w:rPr>
      </w:pPr>
      <w:r>
        <w:pict>
          <v:shape id="_x0000_s38636" o:spid="_x0000_s1065" type="#_x0000_t202" style="position:absolute;left:0;text-align:left;margin-left:50pt;margin-top:771.95pt;width:495.35pt;height:30pt;z-index:44;mso-position-horizontal-relative:page;mso-position-vertical-relative:page" stroked="f">
            <v:textbox style="mso-next-textbox:#_x0000_s38636" inset="0,0,0,0">
              <w:txbxContent>
                <w:p w:rsidR="0021110C" w:rsidRDefault="0021110C">
                  <w:r>
                    <w:rPr>
                      <w:rtl/>
                    </w:rPr>
                    <w:t>38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37" o:spid="_x0000_s1066" type="#_x0000_t202" style="position:absolute;left:0;text-align:left;margin-left:86.45pt;margin-top:726.3pt;width:188.5pt;height:26.75pt;z-index:43;mso-wrap-style:none;mso-position-horizontal-relative:page;mso-position-vertical-relative:page" stroked="f">
            <v:textbox style="mso-next-textbox:#_x0000_s38637" inset="0,0,0,0">
              <w:txbxContent>
                <w:p w:rsidR="0021110C" w:rsidRDefault="0021110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8638" o:spid="_x0000_s1067" type="#_x0000_t202" style="position:absolute;left:0;text-align:left;margin-left:359.3pt;margin-top:697pt;width:142.15pt;height:18.2pt;z-index:42;mso-wrap-style:none;mso-position-horizontal-relative:page;mso-position-vertical-relative:page" stroked="f">
            <v:textbox style="mso-next-textbox:#_x0000_s38638" inset="0,0,0,0">
              <w:txbxContent>
                <w:p w:rsidR="0021110C" w:rsidRPr="007570F3" w:rsidRDefault="0021110C">
                  <w:pPr>
                    <w:pStyle w:val="OCRStyle11"/>
                    <w:ind w:left="558"/>
                  </w:pPr>
                  <w:r>
                    <w:rPr>
                      <w:rtl/>
                    </w:rPr>
                    <w:t>21 ס"ח התשכ"ג, עמ' 156.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39" o:spid="_x0000_s1068" type="#_x0000_t202" style="position:absolute;left:0;text-align:left;margin-left:88.25pt;margin-top:63.4pt;width:467.5pt;height:628.45pt;z-index:41;mso-wrap-style:none;mso-position-horizontal-relative:page;mso-position-vertical-relative:page" stroked="f">
            <v:textbox style="mso-next-textbox:#_x0000_s38639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3"/>
                    <w:gridCol w:w="1318"/>
                  </w:tblGrid>
                  <w:tr w:rsidR="0021110C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אדם אחר שביצע את הוראות ההסדר או הסכם הקיבוצים או הסכם נוסף,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האוצר, באישור ועדת הכספים של הכנסת, החיל עליו בצו את הוראות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זה, כולן או מקצתן?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חבר-בני-אדם שהוא בשליטה של אדם כאמור בפסקאות משנה (א) עד (ד)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והוכיח להנחת דעתו של הנציב כי הוראות ההסדר, הסכם הקיבוצים או הסכם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נוסף, כולן או מקצתן, חלות לגביו; לענין זה, "שליטה" - החזקה של יותר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מ-50% בכל אחד מסוגי הזכויות בחבר-בני-אדם;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"הקלה במס" - כל אחת מאלה: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התרה בניכוי לצרכי חישוב ההכנסה החייבת של סכום שהוציא נישום,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מקצתו, לפי הוראות ההסדר, הסכם הקיבוצים או הסכם נוסף: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התרה בניכוי לצרכי חישוב ההכנסה החייבת של חוב שמחל נישום או של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מחוב כאמור, אם החוב נזקף קודם לכן לנישום כהכנסה ואם מחילת החוב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היא לפי הוראות ההסדר, הסכם הקיבוצים או הסכם נוסף;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מתן פטור ממס הכנסה שנצמחה לנישום לפי סעיפים 3(ב), 3(ט) או 3(י)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כתוצאה מביצוע הוראות ההסדר, הסכם הקיבוצים או הסכם נוסף: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מתן פטור, הקלה או דחייה, לפי הענין, לגבי מס הכנסה, וכן לגבי מס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שבח מקרקעין ומס רכישה כמשמעותם בחוק מס שבח מקרקעין, התשכ"ג-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1963 21, והכל בשל מכירה, עסקה או פעולה שנעשו בין נישומים במסגרת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הוראות ההסדר, הסכם הקיבוצים או הסכם נוסף: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"המנהל" - מנהל המכס ומע"מ.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</w:p>
                    </w:tc>
                  </w:tr>
                  <w:tr w:rsidR="0021110C" w:rsidRPr="007570F3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41. (א) שר האוצר יקבע בתקנות, באישור ועדת הכספים של הכנסת, כללים למתן הקלות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 לנישומים.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הנציב רשאי להתנות מתן הקלה במס בתנאים, לסייגה בסייגים, להגבילה בסכומים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בשיעורים ולקבוע כל הוראה אחרת לענין זה, לרבות היראות לענין עריכת שומה ותיקונה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ולענין גביית המס.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הקלות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 הכנסה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וכמס שנח</w:t>
                        </w:r>
                      </w:p>
                      <w:p w:rsidR="0021110C" w:rsidRPr="007570F3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</w:t>
                        </w:r>
                      </w:p>
                    </w:tc>
                  </w:tr>
                  <w:tr w:rsidR="0021110C" w:rsidRPr="007570F3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(א) נישום הטוען להקלה במס יגיש לנציב, או למי שהוא יורה, דו"ח בטופס שיקבע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הנציב, ויצרף לו מסמכים ואישורים כפי שיקבע הנציב; דו"ח המתייחס להקלה בשנה פלונית יוגש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מן המועד שבו היה על הנישום להגיש לאותה שנה דו"ח לפי סעיף 131 או סעיף 133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לפקודה, לפי המאוחר.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נישום הטוען להקלה במס לשנת המס 1987 והגיש דו"ח על הכנסתו לשנת המס</w:t>
                        </w:r>
                      </w:p>
                      <w:p w:rsidR="0021110C" w:rsidRPr="007570F3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האמורה, יגיש את הדו"ח האמור בסעיף קטן (א) במועד הקבוע להגשת דו"ח לשנת המס 1988.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21110C" w:rsidRPr="007570F3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 נקשה</w:t>
                        </w:r>
                      </w:p>
                    </w:tc>
                  </w:tr>
                  <w:tr w:rsidR="0021110C" w:rsidRPr="007570F3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(א) שר האוצר רשאי לקבוע בתקנות, באישור ועדת הכספים של הכנסת, כללים לפיהם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או מחילת חוב שניתנו או שנעשו במסגרת ההסדר, הסכם הקיבוצים או הסכם נוסף לא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ייחשבו כחלק ממחיר העסקאות של עוסק.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המבקש לקבוע כי הכללים יוחלו לגביו יגיש בקשה למנהל; המנהל רשאי להתנות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קביעתו בתנאים, לסייגה בסייגים, להגבילה בסכומים או בשיעורים, ולקבוע כל הוראה אחרת</w:t>
                        </w:r>
                      </w:p>
                      <w:p w:rsidR="0021110C" w:rsidRPr="007570F3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לרבות הוראות לענין עריכת שומה ותיקונה ולענין גביית המס.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הקלות</w:t>
                        </w:r>
                      </w:p>
                      <w:p w:rsidR="0021110C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כמס ערך</w:t>
                        </w:r>
                      </w:p>
                      <w:p w:rsidR="0021110C" w:rsidRPr="007570F3" w:rsidRDefault="0021110C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מוסף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226CE1" w:rsidRDefault="00226CE1">
      <w:pPr>
        <w:rPr>
          <w:rtl/>
        </w:rPr>
      </w:pPr>
      <w:r>
        <w:rPr>
          <w:rtl/>
        </w:rPr>
        <w:br w:type="page"/>
      </w:r>
    </w:p>
    <w:p w:rsidR="00226CE1" w:rsidRDefault="00000000">
      <w:pPr>
        <w:rPr>
          <w:rtl/>
        </w:rPr>
      </w:pPr>
      <w:r>
        <w:pict>
          <v:shape id="_x0000_s38640" o:spid="_x0000_s1069" type="#_x0000_t202" style="position:absolute;left:0;text-align:left;margin-left:50pt;margin-top:771.95pt;width:495.35pt;height:30pt;z-index:53;mso-position-horizontal-relative:page;mso-position-vertical-relative:page" stroked="f">
            <v:textbox style="mso-next-textbox:#_x0000_s38640" inset="0,0,0,0">
              <w:txbxContent>
                <w:p w:rsidR="0021110C" w:rsidRDefault="0021110C">
                  <w:r>
                    <w:rPr>
                      <w:rtl/>
                    </w:rPr>
                    <w:t>39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41" o:spid="_x0000_s1070" type="#_x0000_t202" style="position:absolute;left:0;text-align:left;margin-left:380.2pt;margin-top:732.9pt;width:186.1pt;height:32.45pt;z-index:52;mso-wrap-style:none;mso-position-horizontal-relative:page;mso-position-vertical-relative:page" stroked="f">
            <v:textbox style="mso-next-textbox:#_x0000_s38641" inset="0,0,0,0">
              <w:txbxContent>
                <w:p w:rsidR="0021110C" w:rsidRDefault="0021110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8642" o:spid="_x0000_s1071" type="#_x0000_t202" style="position:absolute;left:0;text-align:left;margin-left:170.3pt;margin-top:642.8pt;width:373.65pt;height:56.85pt;z-index:51;mso-wrap-style:none;mso-position-horizontal-relative:page;mso-position-vertical-relative:page" stroked="f">
            <v:textbox style="mso-next-textbox:#_x0000_s38642" inset="0,0,0,0">
              <w:txbxContent>
                <w:tbl>
                  <w:tblPr>
                    <w:tblW w:w="39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7"/>
                    <w:gridCol w:w="692"/>
                    <w:gridCol w:w="617"/>
                    <w:gridCol w:w="771"/>
                    <w:gridCol w:w="617"/>
                    <w:gridCol w:w="617"/>
                    <w:gridCol w:w="617"/>
                    <w:gridCol w:w="2243"/>
                  </w:tblGrid>
                  <w:tr w:rsidR="0021110C" w:rsidRPr="00226CE1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1989</w:t>
                        </w:r>
                      </w:p>
                    </w:tc>
                    <w:tc>
                      <w:tcPr>
                        <w:tcW w:w="554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1988</w:t>
                        </w:r>
                      </w:p>
                    </w:tc>
                    <w:tc>
                      <w:tcPr>
                        <w:tcW w:w="374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</w:t>
                        </w:r>
                      </w:p>
                    </w:tc>
                    <w:tc>
                      <w:tcPr>
                        <w:tcW w:w="604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</w:t>
                        </w:r>
                      </w:p>
                    </w:tc>
                    <w:tc>
                      <w:tcPr>
                        <w:tcW w:w="456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</w:t>
                        </w:r>
                      </w:p>
                    </w:tc>
                    <w:tc>
                      <w:tcPr>
                        <w:tcW w:w="397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</w:t>
                        </w:r>
                      </w:p>
                    </w:tc>
                    <w:tc>
                      <w:tcPr>
                        <w:tcW w:w="411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1983</w:t>
                        </w:r>
                      </w:p>
                    </w:tc>
                    <w:tc>
                      <w:tcPr>
                        <w:tcW w:w="1722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שגת הייצור 1982</w:t>
                        </w:r>
                      </w:p>
                    </w:tc>
                  </w:tr>
                  <w:tr w:rsidR="0021110C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4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4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4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56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7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722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ההיטל</w:t>
                        </w:r>
                      </w:p>
                    </w:tc>
                  </w:tr>
                  <w:tr w:rsidR="0021110C">
                    <w:trPr>
                      <w:jc w:val="right"/>
                    </w:trPr>
                    <w:tc>
                      <w:tcPr>
                        <w:tcW w:w="482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554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540</w:t>
                        </w:r>
                      </w:p>
                    </w:tc>
                    <w:tc>
                      <w:tcPr>
                        <w:tcW w:w="374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</w:t>
                        </w:r>
                      </w:p>
                    </w:tc>
                    <w:tc>
                      <w:tcPr>
                        <w:tcW w:w="604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440</w:t>
                        </w:r>
                      </w:p>
                    </w:tc>
                    <w:tc>
                      <w:tcPr>
                        <w:tcW w:w="456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380</w:t>
                        </w:r>
                      </w:p>
                    </w:tc>
                    <w:tc>
                      <w:tcPr>
                        <w:tcW w:w="397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340</w:t>
                        </w:r>
                      </w:p>
                    </w:tc>
                    <w:tc>
                      <w:tcPr>
                        <w:tcW w:w="411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300</w:t>
                        </w:r>
                      </w:p>
                    </w:tc>
                    <w:tc>
                      <w:tcPr>
                        <w:tcW w:w="1722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כשקלים חדשים 260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8643" o:spid="_x0000_s1072" type="#_x0000_t202" style="position:absolute;left:0;text-align:left;margin-left:311.65pt;margin-top:619.45pt;width:239.4pt;height:22.55pt;z-index:50;mso-wrap-style:none;mso-position-horizontal-relative:page;mso-position-vertical-relative:page" stroked="f">
            <v:textbox style="mso-next-textbox:#_x0000_s38643" inset="0,0,0,0">
              <w:txbxContent>
                <w:p w:rsidR="0021110C" w:rsidRDefault="0021110C">
                  <w:pPr>
                    <w:pStyle w:val="OCRStyle12"/>
                    <w:ind w:left="234"/>
                  </w:pPr>
                  <w:r>
                    <w:rPr>
                      <w:rtl/>
                    </w:rPr>
                    <w:t>ההיטל על אופנוע שנפח מנועו 601 סמ"ק או יותר: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44" o:spid="_x0000_s1073" type="#_x0000_t202" style="position:absolute;left:0;text-align:left;margin-left:298.2pt;margin-top:588pt;width:111.65pt;height:31.3pt;z-index:49;mso-wrap-style:none;mso-position-horizontal-relative:page;mso-position-vertical-relative:page" stroked="f">
            <v:textbox style="mso-next-textbox:#_x0000_s38644" inset="0,0,0,0">
              <w:txbxContent>
                <w:p w:rsidR="0021110C" w:rsidRDefault="0021110C">
                  <w:pPr>
                    <w:pStyle w:val="OCRStyle12"/>
                    <w:ind w:left="44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שניה</w:t>
                  </w:r>
                </w:p>
                <w:p w:rsidR="0021110C" w:rsidRPr="00226CE1" w:rsidRDefault="0021110C">
                  <w:pPr>
                    <w:pStyle w:val="OCRStyle12"/>
                    <w:ind w:left="349"/>
                  </w:pPr>
                  <w:r>
                    <w:rPr>
                      <w:rtl/>
                    </w:rPr>
                    <w:t>(סעיפים 22 ו-23)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45" o:spid="_x0000_s1074" type="#_x0000_t202" style="position:absolute;left:0;text-align:left;margin-left:191.1pt;margin-top:529.55pt;width:358.2pt;height:35.05pt;z-index:48;mso-wrap-style:none;mso-position-horizontal-relative:page;mso-position-vertical-relative:page" stroked="f">
            <v:textbox style="mso-next-textbox:#_x0000_s38645" inset="0,0,0,0">
              <w:txbxContent>
                <w:p w:rsidR="0021110C" w:rsidRDefault="0021110C">
                  <w:pPr>
                    <w:pStyle w:val="OCRStyle12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1. ההיטל על רכב להשכרה יהיה בשיעור של 20% מן הסכומים הנקובים בטבלה.</w:t>
                  </w:r>
                </w:p>
                <w:p w:rsidR="0021110C" w:rsidRDefault="0021110C">
                  <w:pPr>
                    <w:pStyle w:val="OCRStyle12"/>
                    <w:ind w:left="194"/>
                  </w:pPr>
                  <w:r>
                    <w:rPr>
                      <w:rtl/>
                    </w:rPr>
                    <w:t>2. היה סכום ההיטל פחות מ-100 שקלים חדשים - לא ייגבה היטל.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46" o:spid="_x0000_s1075" type="#_x0000_t202" style="position:absolute;left:0;text-align:left;margin-left:161.4pt;margin-top:433.15pt;width:395pt;height:92.85pt;z-index:47;mso-wrap-style:none;mso-position-horizontal-relative:page;mso-position-vertical-relative:page" stroked="f">
            <v:textbox style="mso-next-textbox:#_x0000_s38646" inset="0,0,0,0">
              <w:txbxContent>
                <w:tbl>
                  <w:tblPr>
                    <w:tblW w:w="42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67"/>
                    <w:gridCol w:w="667"/>
                    <w:gridCol w:w="667"/>
                    <w:gridCol w:w="667"/>
                    <w:gridCol w:w="667"/>
                    <w:gridCol w:w="667"/>
                    <w:gridCol w:w="667"/>
                    <w:gridCol w:w="667"/>
                    <w:gridCol w:w="1845"/>
                  </w:tblGrid>
                  <w:tr w:rsidR="0021110C" w:rsidRPr="00226CE1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1989</w:t>
                        </w:r>
                      </w:p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</w:tc>
                    <w:tc>
                      <w:tcPr>
                        <w:tcW w:w="434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1988</w:t>
                        </w:r>
                      </w:p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550</w:t>
                        </w:r>
                      </w:p>
                    </w:tc>
                    <w:tc>
                      <w:tcPr>
                        <w:tcW w:w="456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1987</w:t>
                        </w:r>
                      </w:p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510</w:t>
                        </w:r>
                      </w:p>
                    </w:tc>
                    <w:tc>
                      <w:tcPr>
                        <w:tcW w:w="466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1986</w:t>
                        </w:r>
                      </w:p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420</w:t>
                        </w:r>
                      </w:p>
                    </w:tc>
                    <w:tc>
                      <w:tcPr>
                        <w:tcW w:w="456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</w:t>
                        </w:r>
                      </w:p>
                    </w:tc>
                    <w:tc>
                      <w:tcPr>
                        <w:tcW w:w="398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1984</w:t>
                        </w:r>
                      </w:p>
                    </w:tc>
                    <w:tc>
                      <w:tcPr>
                        <w:tcW w:w="536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1983</w:t>
                        </w:r>
                      </w:p>
                    </w:tc>
                    <w:tc>
                      <w:tcPr>
                        <w:tcW w:w="331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1982</w:t>
                        </w:r>
                      </w:p>
                    </w:tc>
                    <w:tc>
                      <w:tcPr>
                        <w:tcW w:w="1431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נסח המנוע</w:t>
                        </w:r>
                      </w:p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1999-1800</w:t>
                        </w:r>
                      </w:p>
                    </w:tc>
                  </w:tr>
                  <w:tr w:rsidR="0021110C" w:rsidRPr="00226CE1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1,700</w:t>
                        </w:r>
                      </w:p>
                    </w:tc>
                    <w:tc>
                      <w:tcPr>
                        <w:tcW w:w="434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1,470</w:t>
                        </w:r>
                      </w:p>
                    </w:tc>
                    <w:tc>
                      <w:tcPr>
                        <w:tcW w:w="456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1,290</w:t>
                        </w:r>
                      </w:p>
                    </w:tc>
                    <w:tc>
                      <w:tcPr>
                        <w:tcW w:w="466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1,108</w:t>
                        </w:r>
                      </w:p>
                    </w:tc>
                    <w:tc>
                      <w:tcPr>
                        <w:tcW w:w="456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1,020</w:t>
                        </w:r>
                      </w:p>
                    </w:tc>
                    <w:tc>
                      <w:tcPr>
                        <w:tcW w:w="398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36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1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2499-2000</w:t>
                        </w:r>
                      </w:p>
                    </w:tc>
                  </w:tr>
                  <w:tr w:rsidR="0021110C" w:rsidRPr="00226CE1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3,330</w:t>
                        </w:r>
                      </w:p>
                    </w:tc>
                    <w:tc>
                      <w:tcPr>
                        <w:tcW w:w="434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2,910</w:t>
                        </w:r>
                      </w:p>
                    </w:tc>
                    <w:tc>
                      <w:tcPr>
                        <w:tcW w:w="456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2,550</w:t>
                        </w:r>
                      </w:p>
                    </w:tc>
                    <w:tc>
                      <w:tcPr>
                        <w:tcW w:w="466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2,220</w:t>
                        </w:r>
                      </w:p>
                    </w:tc>
                    <w:tc>
                      <w:tcPr>
                        <w:tcW w:w="456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1,950</w:t>
                        </w:r>
                      </w:p>
                    </w:tc>
                    <w:tc>
                      <w:tcPr>
                        <w:tcW w:w="398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1,620</w:t>
                        </w:r>
                      </w:p>
                    </w:tc>
                    <w:tc>
                      <w:tcPr>
                        <w:tcW w:w="536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1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2500 ומעלה</w:t>
                        </w:r>
                      </w:p>
                    </w:tc>
                  </w:tr>
                  <w:tr w:rsidR="0021110C">
                    <w:trPr>
                      <w:jc w:val="right"/>
                    </w:trPr>
                    <w:tc>
                      <w:tcPr>
                        <w:tcW w:w="492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8,750</w:t>
                        </w:r>
                      </w:p>
                    </w:tc>
                    <w:tc>
                      <w:tcPr>
                        <w:tcW w:w="434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7,525</w:t>
                        </w:r>
                      </w:p>
                    </w:tc>
                    <w:tc>
                      <w:tcPr>
                        <w:tcW w:w="456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6,300</w:t>
                        </w:r>
                      </w:p>
                    </w:tc>
                    <w:tc>
                      <w:tcPr>
                        <w:tcW w:w="466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5,600</w:t>
                        </w:r>
                      </w:p>
                    </w:tc>
                    <w:tc>
                      <w:tcPr>
                        <w:tcW w:w="456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5,075</w:t>
                        </w:r>
                      </w:p>
                    </w:tc>
                    <w:tc>
                      <w:tcPr>
                        <w:tcW w:w="398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4,550</w:t>
                        </w:r>
                      </w:p>
                    </w:tc>
                    <w:tc>
                      <w:tcPr>
                        <w:tcW w:w="536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4,095</w:t>
                        </w:r>
                      </w:p>
                    </w:tc>
                    <w:tc>
                      <w:tcPr>
                        <w:tcW w:w="331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3,675</w:t>
                        </w:r>
                      </w:p>
                    </w:tc>
                    <w:tc>
                      <w:tcPr>
                        <w:tcW w:w="1431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מרצדס (2500 ומעלה)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  <w:r>
        <w:pict>
          <v:shape id="_x0000_s38647" o:spid="_x0000_s1076" type="#_x0000_t202" style="position:absolute;left:0;text-align:left;margin-left:168.5pt;margin-top:348.6pt;width:369.05pt;height:82.75pt;z-index:46;mso-wrap-style:none;mso-position-horizontal-relative:page;mso-position-vertical-relative:page" stroked="f">
            <v:textbox style="mso-next-textbox:#_x0000_s38647" inset="0,0,0,0">
              <w:txbxContent>
                <w:p w:rsidR="0021110C" w:rsidRDefault="0021110C">
                  <w:pPr>
                    <w:pStyle w:val="OCRStyle12"/>
                    <w:ind w:left="264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ראשונה</w:t>
                  </w:r>
                </w:p>
                <w:p w:rsidR="0021110C" w:rsidRDefault="0021110C">
                  <w:pPr>
                    <w:pStyle w:val="OCRStyle12"/>
                    <w:ind w:left="2657"/>
                    <w:rPr>
                      <w:rtl/>
                    </w:rPr>
                  </w:pPr>
                  <w:r>
                    <w:rPr>
                      <w:rtl/>
                    </w:rPr>
                    <w:t>(סעיפים 22 ו-23)</w:t>
                  </w:r>
                </w:p>
                <w:p w:rsidR="0021110C" w:rsidRDefault="0021110C">
                  <w:pPr>
                    <w:pStyle w:val="OCRStyle12"/>
                    <w:rPr>
                      <w:rtl/>
                    </w:rPr>
                  </w:pPr>
                  <w:r>
                    <w:rPr>
                      <w:rtl/>
                    </w:rPr>
                    <w:t>ההיטל על רכב פרטי, לרבות רכב דו-שימושי, ולמעט ג'יפ ורכב ללימוד נהיגה:</w:t>
                  </w:r>
                </w:p>
                <w:p w:rsidR="0021110C" w:rsidRPr="00226CE1" w:rsidRDefault="0021110C">
                  <w:pPr>
                    <w:pStyle w:val="OCRStyle12"/>
                    <w:ind w:left="2876"/>
                  </w:pPr>
                  <w:r>
                    <w:rPr>
                      <w:rtl/>
                    </w:rPr>
                    <w:t>סכום ההיטל בשקלים חדשים למי שנת הייצור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48" o:spid="_x0000_s1077" type="#_x0000_t202" style="position:absolute;left:0;text-align:left;margin-left:85.75pt;margin-top:70.6pt;width:478.75pt;height:269.85pt;z-index:45;mso-wrap-style:none;mso-position-horizontal-relative:page;mso-position-vertical-relative:page" stroked="f">
            <v:textbox style="mso-next-textbox:#_x0000_s38648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4"/>
                    <w:gridCol w:w="7089"/>
                  </w:tblGrid>
                  <w:tr w:rsidR="0021110C" w:rsidRPr="00226CE1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כללי</w:t>
                        </w:r>
                      </w:p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(א) הנציב רשאי לקבוע כללים לביצוע סעיפים 41 ו-42.</w:t>
                        </w:r>
                      </w:p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רשאי לקבוע כללים לביצוע סעיף .43</w:t>
                        </w:r>
                      </w:p>
                    </w:tc>
                  </w:tr>
                  <w:tr w:rsidR="0021110C" w:rsidRPr="00226CE1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45. תחולתו של פרק זה בשנות המס 1987 עד 1992.</w:t>
                        </w:r>
                      </w:p>
                    </w:tc>
                  </w:tr>
                  <w:tr w:rsidR="0021110C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59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טי: מם חלולה צודקת של הנטל</w:t>
                        </w:r>
                      </w:p>
                    </w:tc>
                  </w:tr>
                  <w:tr w:rsidR="0021110C" w:rsidRPr="00226CE1">
                    <w:trPr>
                      <w:jc w:val="right"/>
                    </w:trPr>
                    <w:tc>
                      <w:tcPr>
                        <w:tcW w:w="841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חלוקה</w:t>
                        </w:r>
                      </w:p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צודקת של</w:t>
                        </w:r>
                      </w:p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הנטל</w:t>
                        </w:r>
                      </w:p>
                    </w:tc>
                    <w:tc>
                      <w:tcPr>
                        <w:tcW w:w="4159" w:type="pct"/>
                      </w:tcPr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46. (א) יחיד שהיתה לו בשנת המס 1989 הכנסה חייבת בסכום העולה על 96,000 שקלים</w:t>
                        </w:r>
                      </w:p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חדשים, יהיה חייב בשנת המס 1989, בנוסף על המס שהוא חייב בו לפי סעיף 121 לפקודה, במס</w:t>
                        </w:r>
                      </w:p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של 3% על שלושה רבעים מסכום ההכנסה שמעל להכנסה האמורה: לענין זה, "הכנסה</w:t>
                        </w:r>
                      </w:p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חייבת" - למעט הכנסה החייבת בשיעור מס מוגבל לפי כל דין.</w:t>
                        </w:r>
                      </w:p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תואמו תקרות ההכנסה לפי סעיף 120 ב(ב) לפקודה בתקופה שבין כ"ה באדר ב'</w:t>
                        </w:r>
                      </w:p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 (1 באפריל 1989) לבין גי בטבת התש"ן (31 בדצמבר 1989), יתואם הסכום הנקוב</w:t>
                        </w:r>
                      </w:p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 כאילו היה תקרת הכנסה, ונציב מס הכנסה יקבע את הממוצע השנתי של הסכום</w:t>
                        </w:r>
                      </w:p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האמור.</w:t>
                        </w:r>
                      </w:p>
                      <w:p w:rsidR="0021110C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הנציב יקבע ככללים את הדרך לחישוב הניכוי במקור של המס האמור בסעיף</w:t>
                        </w:r>
                      </w:p>
                      <w:p w:rsidR="0021110C" w:rsidRPr="00226CE1" w:rsidRDefault="0021110C">
                        <w:pPr>
                          <w:pStyle w:val="OCRStyle1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(א)."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12"/>
                  </w:pPr>
                </w:p>
              </w:txbxContent>
            </v:textbox>
            <w10:wrap anchorx="page" anchory="page"/>
          </v:shape>
        </w:pict>
      </w:r>
    </w:p>
    <w:p w:rsidR="0021110C" w:rsidRDefault="0021110C">
      <w:pPr>
        <w:rPr>
          <w:rtl/>
        </w:rPr>
      </w:pPr>
      <w:r>
        <w:rPr>
          <w:rtl/>
        </w:rPr>
        <w:br w:type="page"/>
      </w:r>
    </w:p>
    <w:p w:rsidR="0021110C" w:rsidRDefault="00000000">
      <w:pPr>
        <w:rPr>
          <w:rtl/>
        </w:rPr>
      </w:pPr>
      <w:r>
        <w:pict>
          <v:shape id="_x0000_s38649" o:spid="_x0000_s1078" type="#_x0000_t202" style="position:absolute;left:0;text-align:left;margin-left:50pt;margin-top:771.95pt;width:495.35pt;height:30pt;z-index:62;mso-position-horizontal-relative:page;mso-position-vertical-relative:page" stroked="f">
            <v:textbox style="mso-next-textbox:#_x0000_s38649" inset="0,0,0,0">
              <w:txbxContent>
                <w:p w:rsidR="0021110C" w:rsidRDefault="0021110C">
                  <w:r>
                    <w:rPr>
                      <w:rtl/>
                    </w:rPr>
                    <w:t>40                                          ספר החוקים 1273                   ב' בניסן התשמ"ט 07.04.1989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50" o:spid="_x0000_s1079" type="#_x0000_t202" style="position:absolute;left:0;text-align:left;margin-left:117.4pt;margin-top:439.4pt;width:86.55pt;height:37.8pt;z-index:61;mso-wrap-style:none;mso-position-horizontal-relative:page;mso-position-vertical-relative:page" stroked="f">
            <v:textbox style="mso-next-textbox:#_x0000_s38650" inset="0,0,0,0">
              <w:txbxContent>
                <w:p w:rsidR="0021110C" w:rsidRDefault="0021110C">
                  <w:pPr>
                    <w:pStyle w:val="OCRStyle13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1110C" w:rsidRDefault="0021110C">
                  <w:pPr>
                    <w:pStyle w:val="OCRStyle13"/>
                    <w:ind w:left="3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51" o:spid="_x0000_s1080" type="#_x0000_t202" style="position:absolute;left:0;text-align:left;margin-left:236.2pt;margin-top:439.4pt;width:98.2pt;height:37.05pt;z-index:60;mso-wrap-style:none;mso-position-horizontal-relative:page;mso-position-vertical-relative:page" stroked="f">
            <v:textbox style="mso-next-textbox:#_x0000_s38651" inset="0,0,0,0">
              <w:txbxContent>
                <w:p w:rsidR="0021110C" w:rsidRDefault="0021110C">
                  <w:pPr>
                    <w:pStyle w:val="OCRStyle13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21110C" w:rsidRDefault="0021110C">
                  <w:pPr>
                    <w:pStyle w:val="OCRStyle13"/>
                    <w:ind w:left="38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52" o:spid="_x0000_s1081" type="#_x0000_t202" style="position:absolute;left:0;text-align:left;margin-left:363.15pt;margin-top:469.1pt;width:85.55pt;height:28.9pt;z-index:59;mso-wrap-style:none;mso-position-horizontal-relative:page;mso-position-vertical-relative:page" stroked="f">
            <v:textbox style="mso-next-textbox:#_x0000_s38652" inset="0,0,0,0">
              <w:txbxContent>
                <w:p w:rsidR="0021110C" w:rsidRDefault="0021110C">
                  <w:pPr>
                    <w:pStyle w:val="OCRStyle1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1110C" w:rsidRDefault="0021110C">
                  <w:pPr>
                    <w:pStyle w:val="OCRStyle13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53" o:spid="_x0000_s1082" type="#_x0000_t202" style="position:absolute;left:0;text-align:left;margin-left:79.6pt;margin-top:314.25pt;width:403.35pt;height:115.25pt;z-index:58;mso-wrap-style:none;mso-position-horizontal-relative:page;mso-position-vertical-relative:page" stroked="f">
            <v:textbox style="mso-next-textbox:#_x0000_s38653" inset="0,0,0,0">
              <w:txbxContent>
                <w:tbl>
                  <w:tblPr>
                    <w:tblW w:w="43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2"/>
                    <w:gridCol w:w="5731"/>
                  </w:tblGrid>
                  <w:tr w:rsidR="0021110C" w:rsidRPr="0021110C">
                    <w:trPr>
                      <w:jc w:val="right"/>
                    </w:trPr>
                    <w:tc>
                      <w:tcPr>
                        <w:tcW w:w="1092" w:type="pct"/>
                      </w:tcPr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ההיטל</w:t>
                        </w:r>
                      </w:p>
                      <w:p w:rsidR="0021110C" w:rsidRP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כשקלים חדשים</w:t>
                        </w:r>
                      </w:p>
                    </w:tc>
                    <w:tc>
                      <w:tcPr>
                        <w:tcW w:w="3908" w:type="pct"/>
                      </w:tcPr>
                      <w:p w:rsidR="0021110C" w:rsidRP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כלי השיט</w:t>
                        </w:r>
                      </w:p>
                    </w:tc>
                  </w:tr>
                  <w:tr w:rsidR="0021110C" w:rsidRPr="0021110C">
                    <w:trPr>
                      <w:jc w:val="right"/>
                    </w:trPr>
                    <w:tc>
                      <w:tcPr>
                        <w:tcW w:w="1092" w:type="pct"/>
                      </w:tcPr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</w:t>
                        </w:r>
                      </w:p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3,000</w:t>
                        </w:r>
                      </w:p>
                      <w:p w:rsidR="0021110C" w:rsidRP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5,000</w:t>
                        </w:r>
                      </w:p>
                    </w:tc>
                    <w:tc>
                      <w:tcPr>
                        <w:tcW w:w="3908" w:type="pct"/>
                      </w:tcPr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כלי שיט שארכו מעל 7 מטרים ועד 10 מטרים ושנת ייצורו 1986 ומעלה</w:t>
                        </w:r>
                      </w:p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כלי שיט שארכו מעל 10 מטרים והספק מנועו עד 150 קילווט</w:t>
                        </w:r>
                      </w:p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כלי שיט שארכו מעל 12 מטרים והספק מנועו עד 150 קילווט</w:t>
                        </w:r>
                      </w:p>
                      <w:p w:rsidR="0021110C" w:rsidRP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כלי שיט שארכו מעל 10 מטרים והספק מנועו עולה על 150 קילווט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8654" o:spid="_x0000_s1083" type="#_x0000_t202" style="position:absolute;left:0;text-align:left;margin-left:230.85pt;margin-top:281pt;width:95.45pt;height:31.5pt;z-index:57;mso-wrap-style:none;mso-position-horizontal-relative:page;mso-position-vertical-relative:page" stroked="f">
            <v:textbox style="mso-next-textbox:#_x0000_s38654" inset="0,0,0,0">
              <w:txbxContent>
                <w:p w:rsidR="0021110C" w:rsidRDefault="0021110C">
                  <w:pPr>
                    <w:pStyle w:val="OCRStyle13"/>
                    <w:ind w:left="19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רביעית</w:t>
                  </w:r>
                </w:p>
                <w:p w:rsidR="0021110C" w:rsidRPr="0021110C" w:rsidRDefault="0021110C">
                  <w:pPr>
                    <w:pStyle w:val="OCRStyle13"/>
                    <w:ind w:left="464"/>
                  </w:pPr>
                  <w:r>
                    <w:rPr>
                      <w:rtl/>
                    </w:rPr>
                    <w:t>(סעיף 25)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55" o:spid="_x0000_s1084" type="#_x0000_t202" style="position:absolute;left:0;text-align:left;margin-left:106.7pt;margin-top:138.8pt;width:338.4pt;height:125.95pt;z-index:56;mso-wrap-style:none;mso-position-horizontal-relative:page;mso-position-vertical-relative:page" stroked="f">
            <v:textbox style="mso-next-textbox:#_x0000_s38655" inset="0,0,0,0">
              <w:txbxContent>
                <w:tbl>
                  <w:tblPr>
                    <w:tblW w:w="360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65"/>
                    <w:gridCol w:w="4287"/>
                  </w:tblGrid>
                  <w:tr w:rsidR="0021110C" w:rsidRPr="0021110C">
                    <w:trPr>
                      <w:jc w:val="right"/>
                    </w:trPr>
                    <w:tc>
                      <w:tcPr>
                        <w:tcW w:w="1516" w:type="pct"/>
                      </w:tcPr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ההיטל</w:t>
                        </w:r>
                      </w:p>
                      <w:p w:rsidR="0021110C" w:rsidRP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נשקלים חדשים</w:t>
                        </w:r>
                      </w:p>
                    </w:tc>
                    <w:tc>
                      <w:tcPr>
                        <w:tcW w:w="3484" w:type="pct"/>
                      </w:tcPr>
                      <w:p w:rsidR="0021110C" w:rsidRP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 כלי הטיס</w:t>
                        </w:r>
                      </w:p>
                    </w:tc>
                  </w:tr>
                  <w:tr w:rsidR="0021110C">
                    <w:trPr>
                      <w:jc w:val="right"/>
                    </w:trPr>
                    <w:tc>
                      <w:tcPr>
                        <w:tcW w:w="1516" w:type="pct"/>
                      </w:tcPr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6,000</w:t>
                        </w:r>
                      </w:p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4,000</w:t>
                        </w:r>
                      </w:p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2,000</w:t>
                        </w:r>
                      </w:p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1,000</w:t>
                        </w:r>
                      </w:p>
                      <w:p w:rsidR="0021110C" w:rsidRP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15,000</w:t>
                        </w:r>
                      </w:p>
                    </w:tc>
                    <w:tc>
                      <w:tcPr>
                        <w:tcW w:w="3484" w:type="pct"/>
                      </w:tcPr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טיס ששנת ייצורו 1980 ומעלה</w:t>
                        </w:r>
                      </w:p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טיס ששנת ייצורו 1970 עד 1979</w:t>
                        </w:r>
                      </w:p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טיס ששנת ייצורו עד 1969</w:t>
                        </w:r>
                      </w:p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טיס שמשקלו כשהוא ריק אינו עולה על 150 ק"ג</w:t>
                        </w:r>
                      </w:p>
                      <w:p w:rsidR="0021110C" w:rsidRDefault="0021110C">
                        <w:pPr>
                          <w:pStyle w:val="OCRStyle1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טיס המונע על ידי מנוע סילון</w:t>
                        </w:r>
                      </w:p>
                    </w:tc>
                  </w:tr>
                </w:tbl>
                <w:p w:rsidR="0021110C" w:rsidRDefault="0021110C">
                  <w:pPr>
                    <w:pStyle w:val="OCRStyle13"/>
                  </w:pPr>
                </w:p>
              </w:txbxContent>
            </v:textbox>
            <w10:wrap anchorx="page" anchory="page"/>
          </v:shape>
        </w:pict>
      </w:r>
      <w:r>
        <w:pict>
          <v:shape id="_x0000_s38656" o:spid="_x0000_s1085" type="#_x0000_t202" style="position:absolute;left:0;text-align:left;margin-left:306.5pt;margin-top:119pt;width:159.2pt;height:19.8pt;z-index:55;mso-wrap-style:none;mso-position-horizontal-relative:page;mso-position-vertical-relative:page" stroked="f">
            <v:textbox style="mso-next-textbox:#_x0000_s38656" inset="0,0,0,0">
              <w:txbxContent>
                <w:p w:rsidR="0021110C" w:rsidRDefault="0021110C">
                  <w:pPr>
                    <w:pStyle w:val="OCRStyle13"/>
                    <w:ind w:left="50"/>
                  </w:pPr>
                  <w:r>
                    <w:rPr>
                      <w:rtl/>
                    </w:rPr>
                    <w:t>ההיטל על כלי טיס:</w:t>
                  </w:r>
                </w:p>
              </w:txbxContent>
            </v:textbox>
            <w10:wrap anchorx="page" anchory="page"/>
          </v:shape>
        </w:pict>
      </w:r>
      <w:r>
        <w:pict>
          <v:shape id="_x0000_s38657" o:spid="_x0000_s1086" type="#_x0000_t202" style="position:absolute;left:0;text-align:left;margin-left:222.75pt;margin-top:84pt;width:107.1pt;height:35.05pt;z-index:54;mso-wrap-style:none;mso-position-horizontal-relative:page;mso-position-vertical-relative:page" stroked="f">
            <v:textbox style="mso-next-textbox:#_x0000_s38657" inset="0,0,0,0">
              <w:txbxContent>
                <w:p w:rsidR="0021110C" w:rsidRDefault="0021110C">
                  <w:pPr>
                    <w:pStyle w:val="OCRStyle13"/>
                    <w:ind w:left="22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 שלישית</w:t>
                  </w:r>
                </w:p>
                <w:p w:rsidR="0021110C" w:rsidRPr="0021110C" w:rsidRDefault="0021110C">
                  <w:pPr>
                    <w:pStyle w:val="OCRStyle13"/>
                    <w:ind w:left="533"/>
                  </w:pPr>
                  <w:r>
                    <w:rPr>
                      <w:rtl/>
                    </w:rPr>
                    <w:t>(סעיף 24)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8226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8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1F030A8-4B52-4C3F-BEFB-28251B1E2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863B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C728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1C529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16CE8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D64603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E24A61"/>
    <w:rPr>
      <w:rFonts w:ascii="Arial" w:hAnsi="Arial" w:cs="Arial"/>
      <w:sz w:val="18"/>
      <w:szCs w:val="18"/>
    </w:rPr>
  </w:style>
  <w:style w:type="paragraph" w:customStyle="1" w:styleId="OCRStyle7">
    <w:name w:val="OCR Style #7"/>
    <w:basedOn w:val="a"/>
    <w:rsid w:val="00CA7A6E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840BE9"/>
    <w:rPr>
      <w:rFonts w:ascii="Arial" w:hAnsi="Arial" w:cs="Arial"/>
      <w:sz w:val="18"/>
      <w:szCs w:val="18"/>
    </w:rPr>
  </w:style>
  <w:style w:type="paragraph" w:customStyle="1" w:styleId="OCRStyle9">
    <w:name w:val="OCR Style #9"/>
    <w:basedOn w:val="a"/>
    <w:rsid w:val="00BD232B"/>
    <w:rPr>
      <w:rFonts w:ascii="Arial" w:hAnsi="Arial" w:cs="Arial"/>
      <w:sz w:val="18"/>
      <w:szCs w:val="18"/>
    </w:rPr>
  </w:style>
  <w:style w:type="paragraph" w:customStyle="1" w:styleId="OCRStyle10">
    <w:name w:val="OCR Style #10"/>
    <w:basedOn w:val="a"/>
    <w:rsid w:val="00382264"/>
    <w:rPr>
      <w:rFonts w:ascii="Arial" w:hAnsi="Arial" w:cs="Arial"/>
      <w:sz w:val="18"/>
      <w:szCs w:val="18"/>
    </w:rPr>
  </w:style>
  <w:style w:type="paragraph" w:customStyle="1" w:styleId="OCRStyle11">
    <w:name w:val="OCR Style #11"/>
    <w:basedOn w:val="a"/>
    <w:rsid w:val="007570F3"/>
    <w:rPr>
      <w:rFonts w:ascii="Arial" w:hAnsi="Arial" w:cs="Arial"/>
      <w:sz w:val="18"/>
      <w:szCs w:val="18"/>
    </w:rPr>
  </w:style>
  <w:style w:type="paragraph" w:customStyle="1" w:styleId="OCRStyle12">
    <w:name w:val="OCR Style #12"/>
    <w:basedOn w:val="a"/>
    <w:rsid w:val="00226CE1"/>
    <w:rPr>
      <w:rFonts w:ascii="Arial" w:hAnsi="Arial" w:cs="Arial"/>
      <w:sz w:val="18"/>
      <w:szCs w:val="18"/>
    </w:rPr>
  </w:style>
  <w:style w:type="paragraph" w:customStyle="1" w:styleId="OCRStyle13">
    <w:name w:val="OCR Style #13"/>
    <w:basedOn w:val="a"/>
    <w:rsid w:val="0021110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85</Characters>
  <Application>Microsoft Office Word</Application>
  <DocSecurity>4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14</cp:revision>
  <dcterms:created xsi:type="dcterms:W3CDTF">2008-04-07T03:19:00Z</dcterms:created>
  <dcterms:modified xsi:type="dcterms:W3CDTF">2008-04-07T03:20:00Z</dcterms:modified>
</cp:coreProperties>
</file>