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5BA6" w:rsidRDefault="00AF5BA6">
      <w:pPr>
        <w:rPr>
          <w:rtl/>
        </w:rPr>
      </w:pPr>
    </w:p>
    <w:p w:rsidR="00AF5B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68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684" inset="0,0,0,0">
              <w:txbxContent>
                <w:p w:rsidR="00AF5BA6" w:rsidRDefault="00AF5BA6">
                  <w:r>
                    <w:rPr>
                      <w:rtl/>
                    </w:rPr>
                    <w:t>70                                          ספר החוקים 1340                    ח' בשבט התשנ"א 23.01.1991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85" o:spid="_x0000_s1026" type="#_x0000_t202" style="position:absolute;left:0;text-align:left;margin-left:79.7pt;margin-top:368.5pt;width:392.45pt;height:49.1pt;z-index:7;mso-position-horizontal-relative:page;mso-position-vertical-relative:page" stroked="f">
            <v:textbox style="mso-next-textbox:#_x0000_s38685" inset="0,0,0,0">
              <w:txbxContent>
                <w:p w:rsidR="00AF5BA6" w:rsidRDefault="00AF5BA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בטבת התשנ"א (14 בינואר 1991): הצעת החוק ודברי הסבר פורסמו בהצעות חוק 2021, מיום י'</w:t>
                  </w:r>
                </w:p>
                <w:p w:rsidR="00AF5BA6" w:rsidRDefault="00AF5BA6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בכסלו התשנ"א (27 בנובמבר 1990), עמ' 63.</w:t>
                  </w:r>
                </w:p>
                <w:p w:rsidR="00AF5BA6" w:rsidRDefault="00AF5BA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8, עמ' 197! ס"ח התש"ו, עמ' 94.</w:t>
                  </w:r>
                </w:p>
                <w:p w:rsidR="00AF5BA6" w:rsidRPr="00AF5BA6" w:rsidRDefault="00AF5BA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2 ס"ח התשכ"ה, עמ' 307; התשמ''ח, עמ' .144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86" o:spid="_x0000_s1027" type="#_x0000_t202" style="position:absolute;left:0;text-align:left;margin-left:101.1pt;margin-top:284.15pt;width:65.55pt;height:36.25pt;z-index:6;mso-position-horizontal-relative:page;mso-position-vertical-relative:page" stroked="f">
            <v:textbox style="mso-next-textbox:#_x0000_s38686" inset="0,0,0,0">
              <w:txbxContent>
                <w:p w:rsidR="00AF5BA6" w:rsidRDefault="00AF5BA6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AF5BA6" w:rsidRDefault="00AF5BA6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87" o:spid="_x0000_s1028" type="#_x0000_t202" style="position:absolute;left:0;text-align:left;margin-left:185.45pt;margin-top:316pt;width:82.75pt;height:35.25pt;z-index:5;mso-position-horizontal-relative:page;mso-position-vertical-relative:page" stroked="f">
            <v:textbox style="mso-next-textbox:#_x0000_s38687" inset="0,0,0,0">
              <w:txbxContent>
                <w:p w:rsidR="00AF5BA6" w:rsidRDefault="00AF5BA6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AF5BA6" w:rsidRDefault="00AF5BA6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88" o:spid="_x0000_s1029" type="#_x0000_t202" style="position:absolute;left:0;text-align:left;margin-left:292.15pt;margin-top:287.5pt;width:73.25pt;height:38pt;z-index:4;mso-position-horizontal-relative:page;mso-position-vertical-relative:page" stroked="f">
            <v:textbox style="mso-next-textbox:#_x0000_s38688" inset="0,0,0,0">
              <w:txbxContent>
                <w:p w:rsidR="00AF5BA6" w:rsidRDefault="00AF5BA6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F5BA6" w:rsidRDefault="00AF5BA6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89" o:spid="_x0000_s1030" type="#_x0000_t202" style="position:absolute;left:0;text-align:left;margin-left:385.2pt;margin-top:316.8pt;width:75.85pt;height:31.1pt;z-index:3;mso-position-horizontal-relative:page;mso-position-vertical-relative:page" stroked="f">
            <v:textbox style="mso-next-textbox:#_x0000_s38689" inset="0,0,0,0">
              <w:txbxContent>
                <w:p w:rsidR="00AF5BA6" w:rsidRDefault="00AF5BA6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F5BA6" w:rsidRDefault="00AF5BA6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90" o:spid="_x0000_s1031" type="#_x0000_t202" style="position:absolute;left:0;text-align:left;margin-left:82.3pt;margin-top:114.65pt;width:457pt;height:166.9pt;z-index:2;mso-position-horizontal-relative:page;mso-position-vertical-relative:page" stroked="f">
            <v:textbox style="mso-next-textbox:#_x0000_s3869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4"/>
                    <w:gridCol w:w="1284"/>
                  </w:tblGrid>
                  <w:tr w:rsidR="00AF5BA6" w:rsidRPr="00AF5BA6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AF5BA6" w:rsidRDefault="00AF5BA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האמור בסעיף 235(4) לפקודת העיריות1 יסומן (א) ובו, אחרי "כשיש צורך בכך" יבוא</w:t>
                        </w:r>
                      </w:p>
                      <w:p w:rsidR="00AF5BA6" w:rsidRDefault="00AF5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"בכפוף לאמור בפסקת משנה (ב)'/ ואחרי פסקת משנה (א) יבוא:</w:t>
                        </w:r>
                      </w:p>
                      <w:p w:rsidR="00AF5BA6" w:rsidRDefault="00AF5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העיריה לא תשנה שמו של רחוב או של חלק ממנו אלא אם כן נתמלאו כל אלה:</w:t>
                        </w:r>
                      </w:p>
                      <w:p w:rsidR="00AF5BA6" w:rsidRDefault="00AF5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על הכוונה לשנות את שם הרחוב התפרסמה בעתון, במשרדי העיריה</w:t>
                        </w:r>
                      </w:p>
                      <w:p w:rsidR="00AF5BA6" w:rsidRDefault="00AF5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וברחוב הנוגע בדבר, חודש לפחות לפני הדיון במועצת העיריה על השינוי; הפרסום</w:t>
                        </w:r>
                      </w:p>
                      <w:p w:rsidR="00AF5BA6" w:rsidRDefault="00AF5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בעתון יהיה כאמור בסעיף 1א לחוק התכנון והבניה, התשכ"ה-1965 2;</w:t>
                        </w:r>
                      </w:p>
                      <w:p w:rsidR="00AF5BA6" w:rsidRDefault="00AF5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מועצת העיריה תאפשר לנציגות דיירי הרחוב להופיע בפניה או בפני ועדה</w:t>
                        </w:r>
                      </w:p>
                      <w:p w:rsidR="00AF5BA6" w:rsidRDefault="00AF5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ולהשמיע טענותיה ; הושמעו טענות בפני ועדה כאמור, תביאן הוועדה בפני</w:t>
                        </w:r>
                      </w:p>
                      <w:p w:rsidR="00AF5BA6" w:rsidRDefault="00AF5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יחד עם המלצותיה;</w:t>
                        </w:r>
                      </w:p>
                      <w:p w:rsidR="00AF5BA6" w:rsidRPr="00AF5BA6" w:rsidRDefault="00AF5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ההחלטה תתקבל ברוב של שני שלישים מחברי המועצה."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AF5BA6" w:rsidRPr="00AF5BA6" w:rsidRDefault="00AF5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235</w:t>
                        </w:r>
                      </w:p>
                    </w:tc>
                  </w:tr>
                </w:tbl>
                <w:p w:rsidR="00AF5BA6" w:rsidRDefault="00AF5B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691" o:spid="_x0000_s1032" type="#_x0000_t202" style="position:absolute;left:0;text-align:left;margin-left:134.75pt;margin-top:85.35pt;width:284.15pt;height:20.6pt;z-index:1;mso-position-horizontal-relative:page;mso-position-vertical-relative:page" stroked="f">
            <v:textbox style="mso-next-textbox:#_x0000_s38691" inset="0,0,0,0">
              <w:txbxContent>
                <w:p w:rsidR="00AF5BA6" w:rsidRPr="00AF5BA6" w:rsidRDefault="00AF5BA6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(מסי 42),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F5B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C11BB8-39EB-4B33-9555-5BA5E1AA5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5BA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2008-04-07T12:39:00Z</dcterms:created>
  <dcterms:modified xsi:type="dcterms:W3CDTF">2008-04-07T12:39:00Z</dcterms:modified>
</cp:coreProperties>
</file>