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D0C0F" w:rsidRDefault="000D0C0F">
      <w:pPr>
        <w:rPr>
          <w:rtl/>
        </w:rPr>
      </w:pPr>
    </w:p>
    <w:p w:rsidR="000D0C0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81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813" inset="0,0,0,0">
              <w:txbxContent>
                <w:p w:rsidR="008327FC" w:rsidRDefault="008327FC">
                  <w:r>
                    <w:rPr>
                      <w:rtl/>
                    </w:rPr>
                    <w:t>114                                         ספר החוקים 1312                    ב' בניסן התש"נ 28.03.1990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14" o:spid="_x0000_s1026" type="#_x0000_t202" style="position:absolute;left:0;text-align:left;margin-left:76.9pt;margin-top:663.9pt;width:383.9pt;height:90.3pt;z-index:3;mso-wrap-style:none;mso-position-horizontal-relative:page;mso-position-vertical-relative:page" stroked="f">
            <v:textbox style="mso-next-textbox:#_x0000_s38814" inset="0,0,0,0">
              <w:txbxContent>
                <w:p w:rsidR="008327FC" w:rsidRDefault="008327FC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באדר התש"ן (20 במרס 1990): הצעת החוק ודברי הסבר פורסמו בהצעות חוק 1977 מיום כ"ה</w:t>
                  </w:r>
                </w:p>
                <w:p w:rsidR="008327FC" w:rsidRDefault="008327FC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בשבט התש"ן (20 בפברואר 1990), עמ' 124.</w:t>
                  </w:r>
                </w:p>
                <w:p w:rsidR="008327FC" w:rsidRDefault="008327FC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1 ס"ח התשי"ג, עמ' 108.</w:t>
                  </w:r>
                </w:p>
                <w:p w:rsidR="008327FC" w:rsidRPr="000D0C0F" w:rsidRDefault="008327FC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2 ס"ח התש"ט, עמ' .287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15" o:spid="_x0000_s1027" type="#_x0000_t202" style="position:absolute;left:0;text-align:left;margin-left:80.25pt;margin-top:526.9pt;width:457.95pt;height:136.8pt;z-index:2;mso-wrap-style:none;mso-position-horizontal-relative:page;mso-position-vertical-relative:page" stroked="f">
            <v:textbox style="mso-next-textbox:#_x0000_s38815" inset="0,0,0,0">
              <w:txbxContent>
                <w:tbl>
                  <w:tblPr>
                    <w:tblW w:w="48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8"/>
                    <w:gridCol w:w="1147"/>
                  </w:tblGrid>
                  <w:tr w:rsidR="008327FC" w:rsidRPr="000D0C0F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8327FC" w:rsidRDefault="008327FC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זה -</w:t>
                        </w:r>
                      </w:p>
                      <w:p w:rsidR="008327FC" w:rsidRDefault="008327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חינוך" - כל אחד מאלה:</w:t>
                        </w:r>
                      </w:p>
                      <w:p w:rsidR="008327FC" w:rsidRDefault="008327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מוסד חינוך ללימוד שיטתי לתלמידים:</w:t>
                        </w:r>
                      </w:p>
                      <w:p w:rsidR="008327FC" w:rsidRDefault="008327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בית ספר מקצועי כהגדרתו בסעיף 1 לחוק החניכות, התשי"ג-1953 1:</w:t>
                        </w:r>
                      </w:p>
                      <w:p w:rsidR="008327FC" w:rsidRDefault="008327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חינוך מקומית" - כהגדרתה בחוק לימוד חובה, התש"ט-21949;</w:t>
                        </w:r>
                      </w:p>
                      <w:p w:rsidR="008327FC" w:rsidRDefault="008327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"תלמיד" - מי שלומד במוסד חינוך בגן חובה או באחת הכיתות א' עד י"ב;</w:t>
                        </w:r>
                      </w:p>
                      <w:p w:rsidR="008327FC" w:rsidRPr="000D0C0F" w:rsidRDefault="008327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החינוך והתרבות.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8327FC" w:rsidRPr="000D0C0F" w:rsidRDefault="008327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8327FC" w:rsidRDefault="008327F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816" o:spid="_x0000_s1028" type="#_x0000_t202" style="position:absolute;left:0;text-align:left;margin-left:178.45pt;margin-top:501.15pt;width:218.6pt;height:21.6pt;z-index:1;mso-wrap-style:none;mso-position-horizontal-relative:page;mso-position-vertical-relative:page" stroked="f">
            <v:textbox style="mso-next-textbox:#_x0000_s38816" inset="0,0,0,0">
              <w:txbxContent>
                <w:p w:rsidR="008327FC" w:rsidRPr="000D0C0F" w:rsidRDefault="008327FC">
                  <w:pPr>
                    <w:pStyle w:val="OCRStyle1"/>
                    <w:ind w:left="75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יום חינוך ארוך, התש"ן-1990*</w:t>
                  </w:r>
                </w:p>
              </w:txbxContent>
            </v:textbox>
            <w10:wrap anchorx="page" anchory="page"/>
          </v:shape>
        </w:pict>
      </w:r>
    </w:p>
    <w:p w:rsidR="008327FC" w:rsidRDefault="008327FC">
      <w:pPr>
        <w:rPr>
          <w:rtl/>
        </w:rPr>
      </w:pPr>
      <w:r>
        <w:rPr>
          <w:rtl/>
        </w:rPr>
        <w:br w:type="page"/>
      </w:r>
    </w:p>
    <w:p w:rsidR="008327FC" w:rsidRDefault="00000000">
      <w:pPr>
        <w:rPr>
          <w:rtl/>
        </w:rPr>
      </w:pPr>
      <w:r>
        <w:pict>
          <v:shape id="_x0000_s38817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8817" inset="0,0,0,0">
              <w:txbxContent>
                <w:p w:rsidR="008327FC" w:rsidRDefault="008327FC">
                  <w:r>
                    <w:rPr>
                      <w:rtl/>
                    </w:rPr>
                    <w:t>115                                         ספר החוקים 1312                    ב' בניסן התש"נ 28.03.1990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18" o:spid="_x0000_s1030" type="#_x0000_t202" style="position:absolute;left:0;text-align:left;margin-left:437.05pt;margin-top:383.45pt;width:118pt;height:24.95pt;z-index:9;mso-wrap-style:none;mso-position-horizontal-relative:page;mso-position-vertical-relative:page" stroked="f">
            <v:textbox style="mso-next-textbox:#_x0000_s38818" inset="0,0,0,0">
              <w:txbxContent>
                <w:p w:rsidR="008327FC" w:rsidRPr="008327FC" w:rsidRDefault="008327FC">
                  <w:pPr>
                    <w:pStyle w:val="OCRStyle2"/>
                    <w:ind w:left="335"/>
                  </w:pPr>
                  <w:r>
                    <w:rPr>
                      <w:rtl/>
                    </w:rPr>
                    <w:t>1 ס"ח התשי"ג, עמ' 137.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19" o:spid="_x0000_s1031" type="#_x0000_t202" style="position:absolute;left:0;text-align:left;margin-left:174.5pt;margin-top:310.4pt;width:110.3pt;height:36.05pt;z-index:8;mso-wrap-style:none;mso-position-horizontal-relative:page;mso-position-vertical-relative:page" stroked="f">
            <v:textbox style="mso-next-textbox:#_x0000_s38819" inset="0,0,0,0">
              <w:txbxContent>
                <w:p w:rsidR="008327FC" w:rsidRDefault="008327FC">
                  <w:pPr>
                    <w:pStyle w:val="OCRStyle2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8327FC" w:rsidRDefault="008327FC">
                  <w:pPr>
                    <w:pStyle w:val="OCRStyle2"/>
                    <w:ind w:left="270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20" o:spid="_x0000_s1032" type="#_x0000_t202" style="position:absolute;left:0;text-align:left;margin-left:296.9pt;margin-top:300.9pt;width:110.9pt;height:45.55pt;z-index:7;mso-wrap-style:none;mso-position-horizontal-relative:page;mso-position-vertical-relative:page" stroked="f">
            <v:textbox style="mso-next-textbox:#_x0000_s38820" inset="0,0,0,0">
              <w:txbxContent>
                <w:p w:rsidR="008327FC" w:rsidRDefault="008327FC">
                  <w:pPr>
                    <w:pStyle w:val="OCRStyle2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8327FC" w:rsidRDefault="008327FC">
                  <w:pPr>
                    <w:pStyle w:val="OCRStyle2"/>
                    <w:ind w:left="43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21" o:spid="_x0000_s1033" type="#_x0000_t202" style="position:absolute;left:0;text-align:left;margin-left:434.5pt;margin-top:336.15pt;width:94.65pt;height:24.15pt;z-index:6;mso-wrap-style:none;mso-position-horizontal-relative:page;mso-position-vertical-relative:page" stroked="f">
            <v:textbox style="mso-next-textbox:#_x0000_s38821" inset="0,0,0,0">
              <w:txbxContent>
                <w:p w:rsidR="008327FC" w:rsidRDefault="008327FC">
                  <w:pPr>
                    <w:pStyle w:val="OCRStyle2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327FC" w:rsidRDefault="008327FC">
                  <w:pPr>
                    <w:pStyle w:val="OCRStyle2"/>
                    <w:ind w:left="3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22" o:spid="_x0000_s1034" type="#_x0000_t202" style="position:absolute;left:0;text-align:left;margin-left:92.75pt;margin-top:65.9pt;width:457.95pt;height:226.3pt;z-index:5;mso-wrap-style:none;mso-position-horizontal-relative:page;mso-position-vertical-relative:page" stroked="f">
            <v:textbox style="mso-next-textbox:#_x0000_s38822" inset="0,0,0,0">
              <w:txbxContent>
                <w:tbl>
                  <w:tblPr>
                    <w:tblW w:w="488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6"/>
                    <w:gridCol w:w="7031"/>
                  </w:tblGrid>
                  <w:tr w:rsidR="008327FC" w:rsidRPr="008327FC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8327FC" w:rsidRPr="008327FC" w:rsidRDefault="008327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מטרות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8327FC" w:rsidRDefault="008327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חוק זה בא להוסיף שעות לימודים וחינוך על השעות הקיימות במוסדות החינוך, כדי</w:t>
                        </w:r>
                      </w:p>
                      <w:p w:rsidR="008327FC" w:rsidRDefault="008327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להרחיב ולהעמיק את הידע וההשכלה של התלמידים, להוסיף חינוך לערכים ופעילות חברתית,</w:t>
                        </w:r>
                      </w:p>
                      <w:p w:rsidR="008327FC" w:rsidRPr="008327FC" w:rsidRDefault="008327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במסגרת מטרות החינוך הממלכתי כאמור בסעיף 2 לחוק חינוך ממלכתי, התשי"ג-31953.</w:t>
                        </w:r>
                      </w:p>
                    </w:tc>
                  </w:tr>
                  <w:tr w:rsidR="008327FC" w:rsidRPr="008327FC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8327FC" w:rsidRPr="008327FC" w:rsidRDefault="008327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חינוך ארוך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8327FC" w:rsidRDefault="008327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במוסדות החינוך יונהג יום חינוך ארוך לתלמידים לפי הוראות חוק זה.</w:t>
                        </w:r>
                      </w:p>
                      <w:p w:rsidR="008327FC" w:rsidRDefault="008327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יום חינוך ארוך יהיה של שמונה שעות או של מספר שעות אחר שקבע השר בתקנות</w:t>
                        </w:r>
                      </w:p>
                      <w:p w:rsidR="008327FC" w:rsidRDefault="008327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החינוך והתרבות של הכנסת: תקנות כאמור יכול שיהיו כלליות, לימים מסויימים או</w:t>
                        </w:r>
                      </w:p>
                      <w:p w:rsidR="008327FC" w:rsidRPr="008327FC" w:rsidRDefault="008327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לסוגים של מוסדות חינוך או כיתות לימוד.</w:t>
                        </w:r>
                      </w:p>
                    </w:tc>
                  </w:tr>
                  <w:tr w:rsidR="008327FC" w:rsidRPr="008327FC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8327FC" w:rsidRPr="008327FC" w:rsidRDefault="008327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תכניות לימודים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8327FC" w:rsidRPr="008327FC" w:rsidRDefault="008327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השר יתאים את תכניות הלימודים ליום חינוך ארוך.</w:t>
                        </w:r>
                      </w:p>
                    </w:tc>
                  </w:tr>
                  <w:tr w:rsidR="008327FC" w:rsidRPr="008327FC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8327FC" w:rsidRDefault="008327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והוראות</w:t>
                        </w:r>
                      </w:p>
                      <w:p w:rsidR="008327FC" w:rsidRPr="008327FC" w:rsidRDefault="008327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8327FC" w:rsidRDefault="008327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5.. חוק זה יוחל בהדרגה החל בשנת הלימודים התשנ"א על פי צווים שיתן השר בהתייעצות</w:t>
                        </w:r>
                      </w:p>
                      <w:p w:rsidR="008327FC" w:rsidRDefault="008327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רשויות החינוך המקומיות ובאישור ועדת החינוך והתרבות של הכנסת, ובלבד שהחלתו</w:t>
                        </w:r>
                      </w:p>
                      <w:p w:rsidR="008327FC" w:rsidRPr="008327FC" w:rsidRDefault="008327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תושלם לא יאוחר מראשית שנת הלימודים התשנ"ד.</w:t>
                        </w:r>
                      </w:p>
                    </w:tc>
                  </w:tr>
                  <w:tr w:rsidR="008327FC" w:rsidRPr="008327FC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8327FC" w:rsidRPr="008327FC" w:rsidRDefault="008327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8327FC" w:rsidRPr="008327FC" w:rsidRDefault="008327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השר ממונה על ביצוע חוק זה והוא רשאי להתקין תקנות בכל ענין הנוגע לביצועו.</w:t>
                        </w:r>
                      </w:p>
                    </w:tc>
                  </w:tr>
                </w:tbl>
                <w:p w:rsidR="008327FC" w:rsidRDefault="008327F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D0C0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C0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9FB20B9-C2FE-4584-A617-DB91D010E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D0C0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327F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2008-04-07T03:38:00Z</dcterms:created>
  <dcterms:modified xsi:type="dcterms:W3CDTF">2008-04-07T03:38:00Z</dcterms:modified>
</cp:coreProperties>
</file>