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F4860" w:rsidRDefault="009F4860">
      <w:pPr>
        <w:rPr>
          <w:rtl/>
        </w:rPr>
      </w:pPr>
    </w:p>
    <w:p w:rsidR="009F486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870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8870" inset="0,0,0,0">
              <w:txbxContent>
                <w:p w:rsidR="00E5041F" w:rsidRDefault="00E5041F">
                  <w:r>
                    <w:rPr>
                      <w:rtl/>
                    </w:rPr>
                    <w:t>88                                          ספר החוקים 1283                     ב' באב התשמ"ט 03.08.1989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871" o:spid="_x0000_s1026" type="#_x0000_t202" style="position:absolute;left:0;text-align:left;margin-left:87.3pt;margin-top:671.15pt;width:390.45pt;height:72.05pt;z-index:5;mso-wrap-style:none;mso-position-horizontal-relative:page;mso-position-vertical-relative:page" stroked="f">
            <v:textbox style="mso-next-textbox:#_x0000_s38871" inset="0,0,0,0">
              <w:txbxContent>
                <w:p w:rsidR="00E5041F" w:rsidRDefault="00E5041F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בתמוז התשמ"ט (24 ביולי 1989) :הצעת החוק ודברי הסבר פורסמו בהצעות חוק 1926, מיום ז'</w:t>
                  </w:r>
                </w:p>
                <w:p w:rsidR="00E5041F" w:rsidRDefault="00E5041F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בניסן התשמ"ט (12 באפריל 1989), עמ' 67.</w:t>
                  </w:r>
                </w:p>
                <w:p w:rsidR="00E5041F" w:rsidRDefault="00E5041F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1 ס"ח התשל"ח, עמ' 76.</w:t>
                  </w:r>
                </w:p>
                <w:p w:rsidR="00E5041F" w:rsidRPr="009F4860" w:rsidRDefault="00E5041F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2 ס"ח התשי"ח, עמ' .92</w:t>
                  </w:r>
                </w:p>
              </w:txbxContent>
            </v:textbox>
            <w10:wrap anchorx="page" anchory="page"/>
          </v:shape>
        </w:pict>
      </w:r>
      <w:r>
        <w:pict>
          <v:shape id="_x0000_s38872" o:spid="_x0000_s1027" type="#_x0000_t202" style="position:absolute;left:0;text-align:left;margin-left:84.55pt;margin-top:321.1pt;width:483.3pt;height:346.5pt;z-index:4;mso-wrap-style:none;mso-position-horizontal-relative:page;mso-position-vertical-relative:page" stroked="f">
            <v:textbox style="mso-next-textbox:#_x0000_s38872" inset="0,0,0,0">
              <w:txbxContent>
                <w:tbl>
                  <w:tblPr>
                    <w:tblW w:w="515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6"/>
                    <w:gridCol w:w="1541"/>
                  </w:tblGrid>
                  <w:tr w:rsidR="00E5041F" w:rsidRPr="009F4860">
                    <w:trPr>
                      <w:jc w:val="right"/>
                    </w:trPr>
                    <w:tc>
                      <w:tcPr>
                        <w:tcW w:w="4123" w:type="pct"/>
                      </w:tcPr>
                      <w:p w:rsidR="00E5041F" w:rsidRPr="009F4860" w:rsidRDefault="00E504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מוקמת בזה רשות העתיקות.</w:t>
                        </w:r>
                      </w:p>
                    </w:tc>
                    <w:tc>
                      <w:tcPr>
                        <w:tcW w:w="877" w:type="pct"/>
                      </w:tcPr>
                      <w:p w:rsidR="00E5041F" w:rsidRPr="009F4860" w:rsidRDefault="00E504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הרשות</w:t>
                        </w:r>
                      </w:p>
                    </w:tc>
                  </w:tr>
                  <w:tr w:rsidR="00E5041F" w:rsidRPr="009F4860">
                    <w:trPr>
                      <w:jc w:val="right"/>
                    </w:trPr>
                    <w:tc>
                      <w:tcPr>
                        <w:tcW w:w="4123" w:type="pct"/>
                      </w:tcPr>
                      <w:p w:rsidR="00E5041F" w:rsidRPr="009F4860" w:rsidRDefault="00E504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הרשות היא תאגיד.</w:t>
                        </w:r>
                      </w:p>
                    </w:tc>
                    <w:tc>
                      <w:tcPr>
                        <w:tcW w:w="877" w:type="pct"/>
                      </w:tcPr>
                      <w:p w:rsidR="00E5041F" w:rsidRPr="009F4860" w:rsidRDefault="00E504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- תאגיד</w:t>
                        </w:r>
                      </w:p>
                    </w:tc>
                  </w:tr>
                  <w:tr w:rsidR="00E5041F" w:rsidRPr="009F4860">
                    <w:trPr>
                      <w:jc w:val="right"/>
                    </w:trPr>
                    <w:tc>
                      <w:tcPr>
                        <w:tcW w:w="4123" w:type="pct"/>
                      </w:tcPr>
                      <w:p w:rsidR="00E5041F" w:rsidRDefault="00E504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הרשות היא גוף מבוקר כמשמעותו בסעיף 9(2) לחוק מבקר המדינה, התשי"ח-1958</w:t>
                        </w:r>
                      </w:p>
                      <w:p w:rsidR="00E5041F" w:rsidRPr="009F4860" w:rsidRDefault="00E504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[נוסח משולב].2</w:t>
                        </w:r>
                      </w:p>
                    </w:tc>
                    <w:tc>
                      <w:tcPr>
                        <w:tcW w:w="877" w:type="pct"/>
                      </w:tcPr>
                      <w:p w:rsidR="00E5041F" w:rsidRDefault="00E504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- גוף</w:t>
                        </w:r>
                      </w:p>
                      <w:p w:rsidR="00E5041F" w:rsidRPr="009F4860" w:rsidRDefault="00E504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מנוקר</w:t>
                        </w:r>
                      </w:p>
                    </w:tc>
                  </w:tr>
                  <w:tr w:rsidR="00E5041F" w:rsidRPr="009F4860">
                    <w:trPr>
                      <w:jc w:val="right"/>
                    </w:trPr>
                    <w:tc>
                      <w:tcPr>
                        <w:tcW w:w="4123" w:type="pct"/>
                      </w:tcPr>
                      <w:p w:rsidR="00E5041F" w:rsidRDefault="00E504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תפקידה של הרשות הוא לטפל בכל עניני העתיקות, לרבות עתיקות תת-ימיות,</w:t>
                        </w:r>
                      </w:p>
                      <w:p w:rsidR="00E5041F" w:rsidRDefault="00E504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כישראל.</w:t>
                        </w:r>
                      </w:p>
                      <w:p w:rsidR="00E5041F" w:rsidRDefault="00E504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הרשות רשאית לעשות לגבי עתיקות ואתרים כל פעולה הנחוצה לשם מילוי</w:t>
                        </w:r>
                      </w:p>
                      <w:p w:rsidR="00E5041F" w:rsidRDefault="00E504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תפקידיה, ובכלל זה -</w:t>
                        </w:r>
                      </w:p>
                      <w:p w:rsidR="00E5041F" w:rsidRDefault="00E504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חשיפה וחפירה של אתרים:</w:t>
                        </w:r>
                      </w:p>
                      <w:p w:rsidR="00E5041F" w:rsidRDefault="00E504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שימור, שחזור ופיתוח של אתרים?</w:t>
                        </w:r>
                      </w:p>
                      <w:p w:rsidR="00E5041F" w:rsidRDefault="00E504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ניהול, אחזקה, והפעלה של אתרים ושמירה עליהם:</w:t>
                        </w:r>
                      </w:p>
                      <w:p w:rsidR="00E5041F" w:rsidRDefault="00E504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שימור ושחזור עתיקות:</w:t>
                        </w:r>
                      </w:p>
                      <w:p w:rsidR="00E5041F" w:rsidRDefault="00E504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קיום פיקוח על חפירות ארכיאולוגיות:</w:t>
                        </w:r>
                      </w:p>
                      <w:p w:rsidR="00E5041F" w:rsidRDefault="00E504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ניהול של אוצרות העתיקות של המדינה, שמירתם והפיקוח עליהם?</w:t>
                        </w:r>
                      </w:p>
                      <w:p w:rsidR="00E5041F" w:rsidRDefault="00E504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הפעלת פיקוח לענין עבירות לפי חוק העתיקות?</w:t>
                        </w:r>
                      </w:p>
                      <w:p w:rsidR="00E5041F" w:rsidRDefault="00E504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עריכת מחקרים ארכיאולוגיים וקידומם?</w:t>
                        </w:r>
                      </w:p>
                      <w:p w:rsidR="00E5041F" w:rsidRDefault="00E504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ניהול ואחזקה של ספריה מדעית לארכיאולוגיה ולהיסטוריה של ארץ ישראל</w:t>
                        </w:r>
                      </w:p>
                      <w:p w:rsidR="00E5041F" w:rsidRDefault="00E504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ושכנותיה;</w:t>
                        </w:r>
                      </w:p>
                      <w:p w:rsidR="00E5041F" w:rsidRPr="009F4860" w:rsidRDefault="00E504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ריכוז, תיעוד ורישום של מידע ארכיאולוגי?</w:t>
                        </w:r>
                      </w:p>
                    </w:tc>
                    <w:tc>
                      <w:tcPr>
                        <w:tcW w:w="877" w:type="pct"/>
                      </w:tcPr>
                      <w:p w:rsidR="00E5041F" w:rsidRPr="009F4860" w:rsidRDefault="00E504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הרשות</w:t>
                        </w:r>
                      </w:p>
                    </w:tc>
                  </w:tr>
                </w:tbl>
                <w:p w:rsidR="00E5041F" w:rsidRDefault="00E5041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873" o:spid="_x0000_s1028" type="#_x0000_t202" style="position:absolute;left:0;text-align:left;margin-left:216.8pt;margin-top:279.7pt;width:135.05pt;height:35.05pt;z-index:3;mso-wrap-style:none;mso-position-horizontal-relative:page;mso-position-vertical-relative:page" stroked="f">
            <v:textbox style="mso-next-textbox:#_x0000_s38873" inset="0,0,0,0">
              <w:txbxContent>
                <w:p w:rsidR="00E5041F" w:rsidRDefault="00E5041F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פרק ב': הרשות ומוסדותיה</w:t>
                  </w:r>
                </w:p>
                <w:p w:rsidR="00E5041F" w:rsidRPr="009F4860" w:rsidRDefault="00E5041F">
                  <w:pPr>
                    <w:pStyle w:val="OCRStyle1"/>
                    <w:ind w:left="104"/>
                  </w:pPr>
                  <w:r>
                    <w:rPr>
                      <w:rtl/>
                    </w:rPr>
                    <w:t>סימן א': הקמת הרשות ותפקידיה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874" o:spid="_x0000_s1029" type="#_x0000_t202" style="position:absolute;left:0;text-align:left;margin-left:71.85pt;margin-top:114.95pt;width:492.45pt;height:162.95pt;z-index:2;mso-wrap-style:none;mso-position-horizontal-relative:page;mso-position-vertical-relative:page" stroked="f">
            <v:textbox style="mso-next-textbox:#_x0000_s38874" inset="0,0,0,0">
              <w:txbxContent>
                <w:tbl>
                  <w:tblPr>
                    <w:tblW w:w="525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60"/>
                    <w:gridCol w:w="1493"/>
                  </w:tblGrid>
                  <w:tr w:rsidR="00E5041F" w:rsidRPr="009F4860">
                    <w:trPr>
                      <w:jc w:val="right"/>
                    </w:trPr>
                    <w:tc>
                      <w:tcPr>
                        <w:tcW w:w="4166" w:type="pct"/>
                      </w:tcPr>
                      <w:p w:rsidR="00E5041F" w:rsidRDefault="00E504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;א&gt; בחוק זה -</w:t>
                        </w:r>
                      </w:p>
                      <w:p w:rsidR="00E5041F" w:rsidRDefault="00E504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העתיקות" - חוק העתיקות, התשל"ח-1978  1;</w:t>
                        </w:r>
                      </w:p>
                      <w:p w:rsidR="00E5041F" w:rsidRDefault="00E504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"אתר" - אתר עתיקות כמשמעותו בחוק העתיקות?</w:t>
                        </w:r>
                      </w:p>
                      <w:p w:rsidR="00E5041F" w:rsidRDefault="00E504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"המועצה" - מועצת הרשות שמונתה לפי סעיף 6:</w:t>
                        </w:r>
                      </w:p>
                      <w:p w:rsidR="00E5041F" w:rsidRDefault="00E504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"המנהל" - מנהל הרשות?</w:t>
                        </w:r>
                      </w:p>
                      <w:p w:rsidR="00E5041F" w:rsidRDefault="00E504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"הרשות" - רשות העתיקות המוקמת בחוק זה-,</w:t>
                        </w:r>
                      </w:p>
                      <w:p w:rsidR="00E5041F" w:rsidRDefault="00E504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שר החינוך והתרבות.</w:t>
                        </w:r>
                      </w:p>
                      <w:p w:rsidR="00E5041F" w:rsidRDefault="00E504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מונחים אחרים תהא להם המשמעות שיש להם לפי חוק העתיקות אלא אם כן ניתן</w:t>
                        </w:r>
                      </w:p>
                      <w:p w:rsidR="00E5041F" w:rsidRDefault="00E504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להם פירוש אחר בחוק זה.</w:t>
                        </w:r>
                      </w:p>
                    </w:tc>
                    <w:tc>
                      <w:tcPr>
                        <w:tcW w:w="834" w:type="pct"/>
                      </w:tcPr>
                      <w:p w:rsidR="00E5041F" w:rsidRPr="009F4860" w:rsidRDefault="00E504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הגירות ופרשנות</w:t>
                        </w:r>
                      </w:p>
                    </w:tc>
                  </w:tr>
                </w:tbl>
                <w:p w:rsidR="00E5041F" w:rsidRDefault="00E5041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875" o:spid="_x0000_s1030" type="#_x0000_t202" style="position:absolute;left:0;text-align:left;margin-left:178.2pt;margin-top:59.15pt;width:221.35pt;height:53.25pt;z-index:1;mso-wrap-style:none;mso-position-horizontal-relative:page;mso-position-vertical-relative:page" stroked="f">
            <v:textbox style="mso-next-textbox:#_x0000_s38875" inset="0,0,0,0">
              <w:txbxContent>
                <w:p w:rsidR="00E5041F" w:rsidRDefault="00E5041F">
                  <w:pPr>
                    <w:pStyle w:val="OCRStyle1"/>
                    <w:ind w:left="374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רשות העתיקות, התשמ"ט- 1989*</w:t>
                  </w:r>
                </w:p>
                <w:p w:rsidR="00E5041F" w:rsidRPr="009F4860" w:rsidRDefault="00E5041F">
                  <w:pPr>
                    <w:pStyle w:val="OCRStyle1"/>
                    <w:ind w:left="1444"/>
                  </w:pPr>
                  <w:r>
                    <w:rPr>
                      <w:rtl/>
                    </w:rPr>
                    <w:t>פרק א': פרשנות</w:t>
                  </w:r>
                </w:p>
              </w:txbxContent>
            </v:textbox>
            <w10:wrap anchorx="page" anchory="page"/>
          </v:shape>
        </w:pict>
      </w:r>
    </w:p>
    <w:p w:rsidR="00A33CE1" w:rsidRDefault="00A33CE1">
      <w:pPr>
        <w:rPr>
          <w:rtl/>
        </w:rPr>
      </w:pPr>
      <w:r>
        <w:rPr>
          <w:rtl/>
        </w:rPr>
        <w:br w:type="page"/>
      </w:r>
    </w:p>
    <w:p w:rsidR="00A33CE1" w:rsidRDefault="00000000">
      <w:pPr>
        <w:rPr>
          <w:rtl/>
        </w:rPr>
      </w:pPr>
      <w:r>
        <w:pict>
          <v:shape id="_x0000_s38876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8876" inset="0,0,0,0">
              <w:txbxContent>
                <w:p w:rsidR="00E5041F" w:rsidRDefault="00E5041F">
                  <w:r>
                    <w:rPr>
                      <w:rtl/>
                    </w:rPr>
                    <w:t>89                                          ספר החוקים 1283                     ב' באב התשמ"ט 03.08.1989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877" o:spid="_x0000_s1032" type="#_x0000_t202" style="position:absolute;left:0;text-align:left;margin-left:372.35pt;margin-top:689.05pt;width:187.1pt;height:62.95pt;z-index:8;mso-wrap-style:none;mso-position-horizontal-relative:page;mso-position-vertical-relative:page" stroked="f">
            <v:textbox style="mso-next-textbox:#_x0000_s38877" inset="0,0,0,0">
              <w:txbxContent>
                <w:p w:rsidR="00E5041F" w:rsidRDefault="00E5041F">
                  <w:pPr>
                    <w:pStyle w:val="OCRStyle2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1 ס"ח התשכ"ג, עמ' 149; התשמ"ב, עמ' 34.</w:t>
                  </w:r>
                </w:p>
                <w:p w:rsidR="00E5041F" w:rsidRPr="00A33CE1" w:rsidRDefault="00E5041F">
                  <w:pPr>
                    <w:pStyle w:val="OCRStyle2"/>
                    <w:ind w:left="220"/>
                  </w:pPr>
                  <w:r>
                    <w:rPr>
                      <w:rtl/>
                    </w:rPr>
                    <w:t>4 ס"ח התשמ"ג, עמ' .113</w:t>
                  </w:r>
                </w:p>
              </w:txbxContent>
            </v:textbox>
            <w10:wrap anchorx="page" anchory="page"/>
          </v:shape>
        </w:pict>
      </w:r>
      <w:r>
        <w:pict>
          <v:shape id="_x0000_s38878" o:spid="_x0000_s1033" type="#_x0000_t202" style="position:absolute;left:0;text-align:left;margin-left:86.05pt;margin-top:61.8pt;width:481.55pt;height:624.7pt;z-index:7;mso-wrap-style:none;mso-position-horizontal-relative:page;mso-position-vertical-relative:page" stroked="f">
            <v:textbox style="mso-next-textbox:#_x0000_s38878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90"/>
                    <w:gridCol w:w="7033"/>
                  </w:tblGrid>
                  <w:tr w:rsidR="00E5041F">
                    <w:trPr>
                      <w:jc w:val="right"/>
                    </w:trPr>
                    <w:tc>
                      <w:tcPr>
                        <w:tcW w:w="874" w:type="pct"/>
                      </w:tcPr>
                      <w:p w:rsidR="00E5041F" w:rsidRDefault="00E5041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26" w:type="pct"/>
                      </w:tcPr>
                      <w:p w:rsidR="00E5041F" w:rsidRDefault="00E504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קיום ועידוד פעולות חינוך והסברה בתחום הארכיאולוגיה?</w:t>
                        </w:r>
                      </w:p>
                      <w:p w:rsidR="00E5041F" w:rsidRDefault="00E504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קיום קשרים מדעיים בינלאומיים בתחום הארכיאולוגיה.</w:t>
                        </w:r>
                      </w:p>
                      <w:p w:rsidR="00E5041F" w:rsidRDefault="00E504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ניהול, אחזקה והפעלה של אתר המצוי בתחום גן לאומי או שמורת טבע ושמירה</w:t>
                        </w:r>
                      </w:p>
                      <w:p w:rsidR="00E5041F" w:rsidRDefault="00E504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עליו, ייעשו, על אף האמור בסעיף קטן (ב)(3), על ידי רשות הגנים הלאומיים או רשות שמורות</w:t>
                        </w:r>
                      </w:p>
                      <w:p w:rsidR="00E5041F" w:rsidRDefault="00E504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הטבע, לפי הענין, בתיאום עם הרשות, זולת אם הוסכם ביניהם אחרת-, לענין זה, "גן לאומי",</w:t>
                        </w:r>
                      </w:p>
                      <w:p w:rsidR="00E5041F" w:rsidRDefault="00E504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"שמורת טבע", "רשות הגנים הלאומיים" ו"רשות שמורות הטבע" - כמשמעותם בחוק גנים</w:t>
                        </w:r>
                      </w:p>
                      <w:p w:rsidR="00E5041F" w:rsidRDefault="00E504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לאומיים, שמורות טבע ואתרי הלאום, התשכ"ג-31963.</w:t>
                        </w:r>
                      </w:p>
                    </w:tc>
                  </w:tr>
                  <w:tr w:rsidR="00E5041F" w:rsidRPr="00A33CE1">
                    <w:trPr>
                      <w:jc w:val="right"/>
                    </w:trPr>
                    <w:tc>
                      <w:tcPr>
                        <w:tcW w:w="874" w:type="pct"/>
                      </w:tcPr>
                      <w:p w:rsidR="00E5041F" w:rsidRDefault="00E5041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26" w:type="pct"/>
                      </w:tcPr>
                      <w:p w:rsidR="00E5041F" w:rsidRPr="00A33CE1" w:rsidRDefault="00E504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ב': מועצת הרשות</w:t>
                        </w:r>
                      </w:p>
                    </w:tc>
                  </w:tr>
                  <w:tr w:rsidR="00E5041F" w:rsidRPr="00A33CE1">
                    <w:trPr>
                      <w:jc w:val="right"/>
                    </w:trPr>
                    <w:tc>
                      <w:tcPr>
                        <w:tcW w:w="874" w:type="pct"/>
                      </w:tcPr>
                      <w:p w:rsidR="00E5041F" w:rsidRPr="00A33CE1" w:rsidRDefault="00E504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 המועצה</w:t>
                        </w:r>
                      </w:p>
                    </w:tc>
                    <w:tc>
                      <w:tcPr>
                        <w:tcW w:w="4126" w:type="pct"/>
                      </w:tcPr>
                      <w:p w:rsidR="00E5041F" w:rsidRDefault="00E504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לרשות תהיה מועצה של ששה עשר חברים כמפורט להלן:</w:t>
                        </w:r>
                      </w:p>
                      <w:p w:rsidR="00E5041F" w:rsidRDefault="00E504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נציגי ממשלה שהם עובדי המדינה -</w:t>
                        </w:r>
                      </w:p>
                      <w:p w:rsidR="00E5041F" w:rsidRDefault="00E504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המנהל הכללי של משרד החינוך והתרבות?</w:t>
                        </w:r>
                      </w:p>
                      <w:p w:rsidR="00E5041F" w:rsidRDefault="00E504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ראש מינהל תרבות במשרד החינוך והתרבות:</w:t>
                        </w:r>
                      </w:p>
                      <w:p w:rsidR="00E5041F" w:rsidRDefault="00E504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מנהל מינהל כלכלה ותקציבים במשרד החינוך והתרבות?</w:t>
                        </w:r>
                      </w:p>
                      <w:p w:rsidR="00E5041F" w:rsidRDefault="00E504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הממונה על התקציבים במשרד האוצר?</w:t>
                        </w:r>
                      </w:p>
                      <w:p w:rsidR="00E5041F" w:rsidRDefault="00E504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החשב הכללי?</w:t>
                        </w:r>
                      </w:p>
                      <w:p w:rsidR="00E5041F" w:rsidRDefault="00E504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מנהל מינהל התכנון במשרד הפנים: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  <w:p w:rsidR="00E5041F" w:rsidRDefault="00E504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מנהל אגף תכנון וכלכלה במשרד התיירות?</w:t>
                        </w:r>
                      </w:p>
                      <w:p w:rsidR="00E5041F" w:rsidRDefault="00E504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נציג של שר החקלאות שימנה שר החקלאות?</w:t>
                        </w:r>
                      </w:p>
                      <w:p w:rsidR="00E5041F" w:rsidRDefault="00E504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שני נציגים בעלי ענין בארכיאולוגיה משניים מן המוסדות להשכלה גבוהה</w:t>
                        </w:r>
                      </w:p>
                      <w:p w:rsidR="00E5041F" w:rsidRDefault="00E504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המפורטים להלן, אחד מכל מוסד, שימנה השר לאחר התייעצות עמם:</w:t>
                        </w:r>
                      </w:p>
                      <w:p w:rsidR="00E5041F" w:rsidRDefault="00E504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האוניברסיטה העברית בירושלים?</w:t>
                        </w:r>
                      </w:p>
                      <w:p w:rsidR="00E5041F" w:rsidRDefault="00E504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אוניברסיטת תל-אביב:</w:t>
                        </w:r>
                      </w:p>
                      <w:p w:rsidR="00E5041F" w:rsidRDefault="00E504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אוניברסיטת חיפה?</w:t>
                        </w:r>
                      </w:p>
                      <w:p w:rsidR="00E5041F" w:rsidRDefault="00E504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אוניברסיטת בר-אילן:</w:t>
                        </w:r>
                      </w:p>
                      <w:p w:rsidR="00E5041F" w:rsidRDefault="00E504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אוניברסיטת בן גוריון בנגב:</w:t>
                        </w:r>
                      </w:p>
                      <w:p w:rsidR="00E5041F" w:rsidRDefault="00E504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חבר אחד מחברי האקדמיה הלאומית הישראלית למדעים שימנה השר לאחר</w:t>
                        </w:r>
                      </w:p>
                      <w:p w:rsidR="00E5041F" w:rsidRDefault="00E504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התייעצות עם האקדמיה, והוא יהיה יושב ראש המועצה:</w:t>
                        </w:r>
                      </w:p>
                      <w:p w:rsidR="00E5041F" w:rsidRDefault="00E504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שני ראשי רשויות מקומיות שימנה השר לאחר התייעצות עם יושב ראש מרכז</w:t>
                        </w:r>
                      </w:p>
                      <w:p w:rsidR="00E5041F" w:rsidRDefault="00E504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השלטון המקומי וכן ראש מועצה אזורית שימנה השר?</w:t>
                        </w:r>
                      </w:p>
                      <w:p w:rsidR="00E5041F" w:rsidRDefault="00E504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מנהל מוזיאון המציג עתיקות שימנה השר לאחר התייעצות עם יושב ראש</w:t>
                        </w:r>
                      </w:p>
                      <w:p w:rsidR="00E5041F" w:rsidRDefault="00E504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מועצת המוזיאונים, לפי חוק המוזיאונים, התשמ"ג-41983?</w:t>
                        </w:r>
                      </w:p>
                      <w:p w:rsidR="00E5041F" w:rsidRDefault="00E504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נציגי המשרד לענייני דתות, שימנה השר לעניני דתות.</w:t>
                        </w:r>
                      </w:p>
                      <w:p w:rsidR="00E5041F" w:rsidRDefault="00E504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נציג ממשלה מן המפורטים בסעיף קטן (א)(1) (א) עד (ז) רשאי למנות נציג מטעמו,</w:t>
                        </w:r>
                      </w:p>
                      <w:p w:rsidR="00E5041F" w:rsidRPr="00A33CE1" w:rsidRDefault="00E5041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מקרב עובדי המדינה, להשתתף בישיבות המועצה.</w:t>
                        </w:r>
                      </w:p>
                    </w:tc>
                  </w:tr>
                </w:tbl>
                <w:p w:rsidR="00E5041F" w:rsidRDefault="00E5041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4A63BF" w:rsidRDefault="004A63BF">
      <w:pPr>
        <w:rPr>
          <w:rtl/>
        </w:rPr>
      </w:pPr>
      <w:r>
        <w:rPr>
          <w:rtl/>
        </w:rPr>
        <w:br w:type="page"/>
      </w:r>
    </w:p>
    <w:p w:rsidR="004A63BF" w:rsidRDefault="00000000">
      <w:pPr>
        <w:rPr>
          <w:rtl/>
        </w:rPr>
      </w:pPr>
      <w:r>
        <w:pict>
          <v:shape id="_x0000_s38879" o:spid="_x0000_s1034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38879" inset="0,0,0,0">
              <w:txbxContent>
                <w:p w:rsidR="00E5041F" w:rsidRDefault="00E5041F">
                  <w:r>
                    <w:rPr>
                      <w:rtl/>
                    </w:rPr>
                    <w:t>90                                          ספר החוקים 1283                     ב' באב התשמ"ט 03.08.1989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880" o:spid="_x0000_s1035" type="#_x0000_t202" style="position:absolute;left:0;text-align:left;margin-left:80.95pt;margin-top:701.65pt;width:391.65pt;height:51.3pt;z-index:11;mso-wrap-style:none;mso-position-horizontal-relative:page;mso-position-vertical-relative:page" stroked="f">
            <v:textbox style="mso-next-textbox:#_x0000_s38880" inset="0,0,0,0">
              <w:txbxContent>
                <w:p w:rsidR="00E5041F" w:rsidRPr="004A63BF" w:rsidRDefault="00E5041F">
                  <w:pPr>
                    <w:pStyle w:val="OCRStyle3"/>
                    <w:ind w:left="252"/>
                  </w:pPr>
                  <w:r>
                    <w:rPr>
                      <w:rtl/>
                    </w:rPr>
                    <w:t>י ס"ח התשמ"א, עמי 322.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881" o:spid="_x0000_s1036" type="#_x0000_t202" style="position:absolute;left:0;text-align:left;margin-left:71.05pt;margin-top:68.85pt;width:477pt;height:630.05pt;z-index:10;mso-wrap-style:none;mso-position-horizontal-relative:page;mso-position-vertical-relative:page" stroked="f">
            <v:textbox style="mso-next-textbox:#_x0000_s38881" inset="0,0,0,0">
              <w:txbxContent>
                <w:tbl>
                  <w:tblPr>
                    <w:tblW w:w="508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32"/>
                    <w:gridCol w:w="1339"/>
                  </w:tblGrid>
                  <w:tr w:rsidR="00E5041F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E5041F" w:rsidRDefault="00E504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לכל חבר המועצה שאינו מקרב עובדי המדינה ניתן למנות ממלא מקום קבוע בדרך</w:t>
                        </w:r>
                      </w:p>
                      <w:p w:rsidR="00E5041F" w:rsidRDefault="00E504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שמתמנה חבר המועצה.</w:t>
                        </w:r>
                      </w:p>
                      <w:p w:rsidR="00E5041F" w:rsidRDefault="00E504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השר רשאי למנות אחד מחברי המועצה לסגן יושב ראש המועצה,</w:t>
                        </w:r>
                      </w:p>
                    </w:tc>
                    <w:tc>
                      <w:tcPr>
                        <w:tcW w:w="772" w:type="pct"/>
                      </w:tcPr>
                      <w:p w:rsidR="00E5041F" w:rsidRDefault="00E5041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E5041F" w:rsidRPr="004A63BF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E5041F" w:rsidRDefault="00E504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תקופת כהונתו של חבר המועצה שאינו נציג הממשלה תהיה ארבע שנים, אך ניתן</w:t>
                        </w:r>
                      </w:p>
                      <w:p w:rsidR="00E5041F" w:rsidRDefault="00E504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למנותו מחדש לתקופות כהונה נוספות.</w:t>
                        </w:r>
                      </w:p>
                      <w:p w:rsidR="00E5041F" w:rsidRDefault="00E504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 המועצה שתקופת כהונתו תמה יוסיף לכהן עד מינויו מחדש או עד מינוי חבר</w:t>
                        </w:r>
                      </w:p>
                      <w:p w:rsidR="00E5041F" w:rsidRDefault="00E504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במקומו.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E5041F" w:rsidRPr="004A63BF" w:rsidRDefault="00E504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כהונה</w:t>
                        </w:r>
                      </w:p>
                    </w:tc>
                  </w:tr>
                  <w:tr w:rsidR="00E5041F" w:rsidRPr="004A63BF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E5041F" w:rsidRDefault="00E504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לא יתמנה חבר המועצה -</w:t>
                        </w:r>
                      </w:p>
                      <w:p w:rsidR="00E5041F" w:rsidRDefault="00E504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שהורשע בעבירה שיש עמה קלון או נשא עונש מאסר וטרם חלפה תקופת</w:t>
                        </w:r>
                      </w:p>
                      <w:p w:rsidR="00E5041F" w:rsidRDefault="00E504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ההתיישנות כמשמעותה בחוק המרשם הפלילי ותקנות השבים, התשמ"א-1981 5:</w:t>
                        </w:r>
                      </w:p>
                      <w:p w:rsidR="00E5041F" w:rsidRDefault="00E504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שיש ניגוד ענינים בין עיסוקו ובין חברותו במועצה; ואולם לא יראו ניגוד</w:t>
                        </w:r>
                      </w:p>
                      <w:p w:rsidR="00E5041F" w:rsidRPr="004A63BF" w:rsidRDefault="00E504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ענינים אם עצם מינויו של בעל תפקיד למועצה נובע מתפקידו.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E5041F" w:rsidRDefault="00E504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סייגים למינוי</w:t>
                        </w:r>
                      </w:p>
                      <w:p w:rsidR="00E5041F" w:rsidRPr="004A63BF" w:rsidRDefault="00E504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חכר מועצה</w:t>
                        </w:r>
                      </w:p>
                    </w:tc>
                  </w:tr>
                  <w:tr w:rsidR="00E5041F" w:rsidRPr="004A63BF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E5041F" w:rsidRDefault="00E504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יושב ראש המועצה, סגנו וחבר המועצה לא יקבלו מהרשות שכר בעד שירותיהם במילוי</w:t>
                        </w:r>
                      </w:p>
                      <w:p w:rsidR="00E5041F" w:rsidRDefault="00E504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תפקידם במועצה, אך יהיו זכאים לכיסוי הוצאות סבירות שהוציאו בקשר למילוי תפקידם כאמור,</w:t>
                        </w:r>
                      </w:p>
                      <w:p w:rsidR="00E5041F" w:rsidRPr="004A63BF" w:rsidRDefault="00E504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שתקבע הרשות.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E5041F" w:rsidRPr="004A63BF" w:rsidRDefault="00E504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 הוצאות</w:t>
                        </w:r>
                      </w:p>
                    </w:tc>
                  </w:tr>
                  <w:tr w:rsidR="00E5041F" w:rsidRPr="004A63BF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E5041F" w:rsidRDefault="00E504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חבר המועצה שאינו נציג ממשלה יחדל לכהן לפני תום תקופת כהונתו באחד מאלה:</w:t>
                        </w:r>
                      </w:p>
                      <w:p w:rsidR="00E5041F" w:rsidRDefault="00E504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התפטר במסירת כתב התפטרות ליושב ראש המועצה:</w:t>
                        </w:r>
                      </w:p>
                      <w:p w:rsidR="00E5041F" w:rsidRDefault="00E504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נתקיים בו סייג מן הסייגים המפורטים בסעיף 8;</w:t>
                        </w:r>
                      </w:p>
                      <w:p w:rsidR="00E5041F" w:rsidRDefault="00E504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נבצר ממנו, דרך קבע, למלא תפקידו, והשר, לאחר התייעצות עם יושב ראש</w:t>
                        </w:r>
                      </w:p>
                      <w:p w:rsidR="00E5041F" w:rsidRDefault="00E504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המועצה, העבירו מכהונתו בהודעה בכתב;</w:t>
                        </w:r>
                      </w:p>
                      <w:p w:rsidR="00E5041F" w:rsidRDefault="00E504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פרש מן התפקיד שבשלו התמנה.</w:t>
                        </w:r>
                      </w:p>
                      <w:p w:rsidR="00E5041F" w:rsidRDefault="00E504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יושב ראש המועצה יעביר לשר כתב התפטרות כאמור בסעיף קטן (א)(1), תוך 96</w:t>
                        </w:r>
                      </w:p>
                      <w:p w:rsidR="00E5041F" w:rsidRDefault="00E504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שעות ממועד מסירתו; תוקף ההתפטרות מתום 48 שעות לאחר מסירת כתב ההתפטרות לשר, זולת</w:t>
                        </w:r>
                      </w:p>
                      <w:p w:rsidR="00E5041F" w:rsidRDefault="00E504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חזר בו חבר המועצה מהתפטרותו לפני כן במסירת מכתב לשר.</w:t>
                        </w:r>
                      </w:p>
                      <w:p w:rsidR="00E5041F" w:rsidRDefault="00E504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חבר המועצה שאינו נציג הממשלה, או נציג מקרב עובדי המדינה שמונה להשתתף</w:t>
                        </w:r>
                      </w:p>
                      <w:p w:rsidR="00E5041F" w:rsidRDefault="00E504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קבע בישיבות המועצה כאמור בסעיף קטן 6(ב), ונעדר ללא סיבה מוצדקת מארבע ישיבות</w:t>
                        </w:r>
                      </w:p>
                      <w:p w:rsidR="00E5041F" w:rsidRDefault="00E504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רצופות של המועצה, רשאי השר לאחר התיעצות עם יושב ראש המועצה, להעבירו מכהונתו</w:t>
                        </w:r>
                      </w:p>
                      <w:p w:rsidR="00E5041F" w:rsidRPr="004A63BF" w:rsidRDefault="00E504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במועצה או לבטל את מינויו, לפי הענין, בהודעה בכתב.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E5041F" w:rsidRPr="004A63BF" w:rsidRDefault="00E504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פקיעת כהונה</w:t>
                        </w:r>
                      </w:p>
                    </w:tc>
                  </w:tr>
                  <w:tr w:rsidR="00E5041F" w:rsidRPr="004A63BF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E5041F" w:rsidRDefault="00E504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המועצה תקבע לעצמה את דרכי עבודתה ונהלי דיוניה ככל שלא נקבעו בחוק זה או</w:t>
                        </w:r>
                      </w:p>
                      <w:p w:rsidR="00E5041F" w:rsidRDefault="00E504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פיו.</w:t>
                        </w:r>
                      </w:p>
                      <w:p w:rsidR="00E5041F" w:rsidRDefault="00E504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המנין החוקי בישיבות המועצה הוא שבעה חברים לפחות; אם לא היה מנין חוקי</w:t>
                        </w:r>
                      </w:p>
                      <w:p w:rsidR="00E5041F" w:rsidRDefault="00E504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בפחיחת הישיבה, רשאי יושב ראש הישיבה לדחותה בשלושים דקות; לאחר עבור זמן זה תהא</w:t>
                        </w:r>
                      </w:p>
                      <w:p w:rsidR="00E5041F" w:rsidRDefault="00E504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הישיבה כדין אם השתתפו בה חמישה חברים לפחות ובהם יושב ראש המועצה או סגנו.</w:t>
                        </w:r>
                      </w:p>
                      <w:p w:rsidR="00E5041F" w:rsidRDefault="00E504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משנפתחה הישיבה כדין לפי סעיף קטן (א), יהיה המשכה כדין בכל מספר חברים</w:t>
                        </w:r>
                      </w:p>
                      <w:p w:rsidR="00E5041F" w:rsidRDefault="00E504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שהוא.</w:t>
                        </w:r>
                      </w:p>
                      <w:p w:rsidR="00E5041F" w:rsidRPr="004A63BF" w:rsidRDefault="00E504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המנהל או מי שהוא הסמיכו לכך במקומו, רשאי להיות נוכח בישיבות המועצה.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E5041F" w:rsidRDefault="00E504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עבודת</w:t>
                        </w:r>
                      </w:p>
                      <w:p w:rsidR="00E5041F" w:rsidRPr="004A63BF" w:rsidRDefault="00E504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</w:t>
                        </w:r>
                      </w:p>
                    </w:tc>
                  </w:tr>
                  <w:tr w:rsidR="00E5041F" w:rsidRPr="004A63BF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E5041F" w:rsidRDefault="00E504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ביקשו השר או חמישה מחברי המועצה לדון בנושא פלוני, יהיה הנושא כלול בסדר יומה</w:t>
                        </w:r>
                      </w:p>
                      <w:p w:rsidR="00E5041F" w:rsidRPr="004A63BF" w:rsidRDefault="00E504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המועצה בישיבתה הקרובה.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E5041F" w:rsidRDefault="00E504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דיון בנושא</w:t>
                        </w:r>
                      </w:p>
                      <w:p w:rsidR="00E5041F" w:rsidRPr="004A63BF" w:rsidRDefault="00E5041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</w:t>
                        </w:r>
                      </w:p>
                    </w:tc>
                  </w:tr>
                </w:tbl>
                <w:p w:rsidR="00E5041F" w:rsidRDefault="00E5041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A049B2" w:rsidRDefault="00A049B2">
      <w:pPr>
        <w:rPr>
          <w:rtl/>
        </w:rPr>
      </w:pPr>
      <w:r>
        <w:rPr>
          <w:rtl/>
        </w:rPr>
        <w:br w:type="page"/>
      </w:r>
    </w:p>
    <w:p w:rsidR="00A049B2" w:rsidRDefault="00000000">
      <w:pPr>
        <w:rPr>
          <w:rtl/>
        </w:rPr>
      </w:pPr>
      <w:r>
        <w:pict>
          <v:shape id="_x0000_s38882" o:spid="_x0000_s1037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38882" inset="0,0,0,0">
              <w:txbxContent>
                <w:p w:rsidR="00E5041F" w:rsidRDefault="00E5041F">
                  <w:r>
                    <w:rPr>
                      <w:rtl/>
                    </w:rPr>
                    <w:t>91                                          ספר החוקים 1283                     ב' באב התשמ"ט 03.08.1989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883" o:spid="_x0000_s1038" type="#_x0000_t202" style="position:absolute;left:0;text-align:left;margin-left:405.6pt;margin-top:733.25pt;width:152.85pt;height:27.9pt;z-index:16;mso-wrap-style:none;mso-position-horizontal-relative:page;mso-position-vertical-relative:page" stroked="f">
            <v:textbox style="mso-next-textbox:#_x0000_s38883" inset="0,0,0,0">
              <w:txbxContent>
                <w:p w:rsidR="00E5041F" w:rsidRDefault="00E5041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8884" o:spid="_x0000_s1039" type="#_x0000_t202" style="position:absolute;left:0;text-align:left;margin-left:101.3pt;margin-top:335.5pt;width:463.5pt;height:391.45pt;z-index:15;mso-wrap-style:none;mso-position-horizontal-relative:page;mso-position-vertical-relative:page" stroked="f">
            <v:textbox style="mso-next-textbox:#_x0000_s38884" inset="0,0,0,0">
              <w:txbxContent>
                <w:tbl>
                  <w:tblPr>
                    <w:tblW w:w="49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8"/>
                    <w:gridCol w:w="7090"/>
                  </w:tblGrid>
                  <w:tr w:rsidR="00E5041F" w:rsidRPr="00A049B2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E5041F" w:rsidRPr="00A049B2" w:rsidRDefault="00E504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הרשות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E5041F" w:rsidRDefault="00E504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המועצה תמנה, על פי הצעת השר ובאישור הממשלה, מנהל לרשות; המועצה</w:t>
                        </w:r>
                      </w:p>
                      <w:p w:rsidR="00E5041F" w:rsidRDefault="00E504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רשאית, על פי הצעת השר, למנות סגן למנהל.</w:t>
                        </w:r>
                      </w:p>
                      <w:p w:rsidR="00E5041F" w:rsidRPr="00A049B2" w:rsidRDefault="00E504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על מינויים לפי סעיף קטן (א) תפורסם ברשומות.</w:t>
                        </w:r>
                      </w:p>
                    </w:tc>
                  </w:tr>
                  <w:tr w:rsidR="00E5041F" w:rsidRPr="00A049B2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E5041F" w:rsidRPr="00A049B2" w:rsidRDefault="00E504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המנהל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E5041F" w:rsidRDefault="00E504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המנהל אחראי לניהול השוטף של עניני הרשות בהתאם להחלטות המועצה.</w:t>
                        </w:r>
                      </w:p>
                      <w:p w:rsidR="00E5041F" w:rsidRDefault="00E504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בכפוף להוראות חוק זה ולהחלטות המועצה יהיו למנהל כל הסמכויות הדרושות</w:t>
                        </w:r>
                      </w:p>
                      <w:p w:rsidR="00E5041F" w:rsidRDefault="00E504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לניהול הרשות ובכלל זה הסמכות לייצג את הרשות בכל תפקיד מתפקידיה ולחתום על הסכמים או</w:t>
                        </w:r>
                      </w:p>
                      <w:p w:rsidR="00E5041F" w:rsidRDefault="00E504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מסמכים אחרים בשם הרשות.</w:t>
                        </w:r>
                      </w:p>
                      <w:p w:rsidR="00E5041F" w:rsidRDefault="00E504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בהוראות חוק זה כדי לגרוע מסמכויות ותפקידים שהוענקו למנהל לפי חוק</w:t>
                        </w:r>
                      </w:p>
                      <w:p w:rsidR="00E5041F" w:rsidRDefault="00E504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העתיקות ולפי כל חיקוק אחר.</w:t>
                        </w:r>
                      </w:p>
                      <w:p w:rsidR="00E5041F" w:rsidRDefault="00E504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המנהל רשאי לאצול מסמכויותיו לפי חוק זה לעובד מעובדי הרשות וליפות את כוחו</w:t>
                        </w:r>
                      </w:p>
                      <w:p w:rsidR="00E5041F" w:rsidRPr="00A049B2" w:rsidRDefault="00E504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לחתום על כל מסמך בשם הרשות.</w:t>
                        </w:r>
                      </w:p>
                    </w:tc>
                  </w:tr>
                  <w:tr w:rsidR="00E5041F" w:rsidRPr="00A049B2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E5041F" w:rsidRPr="00A049B2" w:rsidRDefault="00E504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כהונת המנהל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E5041F" w:rsidRDefault="00E504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תקופת כהונתו של המנהל תהיה חמש שנים (להלן - תקופת כהונה); המועצה,</w:t>
                        </w:r>
                      </w:p>
                      <w:p w:rsidR="00E5041F" w:rsidRDefault="00E504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השר ובאישור הממשלה, רשאית לשוב ולמנותו בתום כל תקופת כהונה לתקופת כהונה</w:t>
                        </w:r>
                      </w:p>
                      <w:p w:rsidR="00E5041F" w:rsidRDefault="00E504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נוספת.</w:t>
                        </w:r>
                      </w:p>
                      <w:p w:rsidR="00E5041F" w:rsidRDefault="00E504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כהונת המנהל תפקע באחת מאלה:</w:t>
                        </w:r>
                      </w:p>
                      <w:p w:rsidR="00E5041F" w:rsidRDefault="00E504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התפטר בהודעה בכתב שהגיש לשר באמצעות המועצה;</w:t>
                        </w:r>
                      </w:p>
                      <w:p w:rsidR="00E5041F" w:rsidRDefault="00E504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השר, לאחר התייעצות במועצה ובאישור הממשלה, קבע כי נבצר מהמנהל,</w:t>
                        </w:r>
                      </w:p>
                      <w:p w:rsidR="00E5041F" w:rsidRDefault="00E504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קבע, למלא את תפקידו;</w:t>
                        </w:r>
                      </w:p>
                      <w:p w:rsidR="00E5041F" w:rsidRDefault="00E504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השר, לאחר התייעצות במועצה ובאישור הממשלה, החליט להעבירו מכהונתו</w:t>
                        </w:r>
                      </w:p>
                      <w:p w:rsidR="00E5041F" w:rsidRPr="00A049B2" w:rsidRDefault="00E504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מטעמים שיפורטו.</w:t>
                        </w:r>
                      </w:p>
                    </w:tc>
                  </w:tr>
                  <w:tr w:rsidR="00E5041F" w:rsidRPr="00A049B2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E5041F" w:rsidRPr="00A049B2" w:rsidRDefault="00E504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העסקת עובדים</w:t>
                        </w:r>
                      </w:p>
                    </w:tc>
                    <w:tc>
                      <w:tcPr>
                        <w:tcW w:w="4206" w:type="pct"/>
                      </w:tcPr>
                      <w:p w:rsidR="00E5041F" w:rsidRDefault="00E504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(א) הרשות רשאית להעסיק עובדים לביצוע תפקידיה.</w:t>
                        </w:r>
                      </w:p>
                      <w:p w:rsidR="00E5041F" w:rsidRDefault="00E504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תנאי עבודתם של עובדי הרשות, שכרם, גמלאותיהם, תקניהם וסדרי קבלתם</w:t>
                        </w:r>
                      </w:p>
                      <w:p w:rsidR="00E5041F" w:rsidRPr="00A049B2" w:rsidRDefault="00E504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לעבודה יהיו כשל עובדי המדינה, ובשינויים שנקבעו בידי הרשות, באישור השר ושר האוצר.</w:t>
                        </w:r>
                      </w:p>
                    </w:tc>
                  </w:tr>
                </w:tbl>
                <w:p w:rsidR="00E5041F" w:rsidRDefault="00E5041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8885" o:spid="_x0000_s1040" type="#_x0000_t202" style="position:absolute;left:0;text-align:left;margin-left:300.3pt;margin-top:310.35pt;width:128.7pt;height:21.6pt;z-index:14;mso-wrap-style:none;mso-position-horizontal-relative:page;mso-position-vertical-relative:page" stroked="f">
            <v:textbox style="mso-next-textbox:#_x0000_s38885" inset="0,0,0,0">
              <w:txbxContent>
                <w:p w:rsidR="00E5041F" w:rsidRPr="00A049B2" w:rsidRDefault="00E5041F">
                  <w:pPr>
                    <w:pStyle w:val="OCRStyle4"/>
                    <w:ind w:left="108"/>
                  </w:pPr>
                  <w:r>
                    <w:rPr>
                      <w:rtl/>
                    </w:rPr>
                    <w:t>סימן ג': מנהל הרשות ועובדיה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886" o:spid="_x0000_s1041" type="#_x0000_t202" style="position:absolute;left:0;text-align:left;margin-left:96.95pt;margin-top:59.1pt;width:463.5pt;height:250.25pt;z-index:13;mso-wrap-style:none;mso-position-horizontal-relative:page;mso-position-vertical-relative:page" stroked="f">
            <v:textbox style="mso-next-textbox:#_x0000_s38886" inset="0,0,0,0">
              <w:txbxContent>
                <w:tbl>
                  <w:tblPr>
                    <w:tblW w:w="49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86"/>
                    <w:gridCol w:w="7042"/>
                  </w:tblGrid>
                  <w:tr w:rsidR="00E5041F" w:rsidRPr="00A049B2">
                    <w:trPr>
                      <w:jc w:val="right"/>
                    </w:trPr>
                    <w:tc>
                      <w:tcPr>
                        <w:tcW w:w="822" w:type="pct"/>
                      </w:tcPr>
                      <w:p w:rsidR="00E5041F" w:rsidRPr="00A049B2" w:rsidRDefault="00E504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ועדה</w:t>
                        </w:r>
                      </w:p>
                    </w:tc>
                    <w:tc>
                      <w:tcPr>
                        <w:tcW w:w="4178" w:type="pct"/>
                      </w:tcPr>
                      <w:p w:rsidR="00E5041F" w:rsidRDefault="00E504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המועצה רשאית למנות מכין חבריה ועדה לענין מסויים שבסמכותה, לקבוע לה יושב ראש</w:t>
                        </w:r>
                      </w:p>
                      <w:p w:rsidR="00E5041F" w:rsidRDefault="00E504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ולאצול לה מסמכויותיה, למעט הסמכות לקבוע את המדיניות הכללית של הרשות והסמכות לאשר</w:t>
                        </w:r>
                      </w:p>
                      <w:p w:rsidR="00E5041F" w:rsidRPr="00A049B2" w:rsidRDefault="00E504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תקציבה.</w:t>
                        </w:r>
                      </w:p>
                    </w:tc>
                  </w:tr>
                  <w:tr w:rsidR="00E5041F" w:rsidRPr="00A049B2">
                    <w:trPr>
                      <w:jc w:val="right"/>
                    </w:trPr>
                    <w:tc>
                      <w:tcPr>
                        <w:tcW w:w="822" w:type="pct"/>
                      </w:tcPr>
                      <w:p w:rsidR="00E5041F" w:rsidRPr="00A049B2" w:rsidRDefault="00E504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</w:t>
                        </w:r>
                      </w:p>
                    </w:tc>
                    <w:tc>
                      <w:tcPr>
                        <w:tcW w:w="4178" w:type="pct"/>
                      </w:tcPr>
                      <w:p w:rsidR="00E5041F" w:rsidRDefault="00E504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החלטה של המועצה או של ועדה מועדותיה לא תיפסל מחמת זה בלבד שבזמן עשייתה היה</w:t>
                        </w:r>
                      </w:p>
                      <w:p w:rsidR="00E5041F" w:rsidRPr="00A049B2" w:rsidRDefault="00E504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מקומו של חבר המועצה או חבר הוועדה פנוי מכל סיבה שהיא.</w:t>
                        </w:r>
                      </w:p>
                    </w:tc>
                  </w:tr>
                  <w:tr w:rsidR="00E5041F" w:rsidRPr="00A049B2">
                    <w:trPr>
                      <w:jc w:val="right"/>
                    </w:trPr>
                    <w:tc>
                      <w:tcPr>
                        <w:tcW w:w="822" w:type="pct"/>
                      </w:tcPr>
                      <w:p w:rsidR="00E5041F" w:rsidRDefault="00E504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המועצה</w:t>
                        </w:r>
                      </w:p>
                      <w:p w:rsidR="00E5041F" w:rsidRPr="00A049B2" w:rsidRDefault="00E504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וסמכויותיה</w:t>
                        </w:r>
                      </w:p>
                    </w:tc>
                    <w:tc>
                      <w:tcPr>
                        <w:tcW w:w="4178" w:type="pct"/>
                      </w:tcPr>
                      <w:p w:rsidR="00E5041F" w:rsidRDefault="00E504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המועצה, מבלי לגרוע משאר תפקידיה -</w:t>
                        </w:r>
                      </w:p>
                      <w:p w:rsidR="00E5041F" w:rsidRDefault="00E504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תקבע את המדיניות הכללית של הרשות בתחום תפקידיה;</w:t>
                        </w:r>
                      </w:p>
                      <w:p w:rsidR="00E5041F" w:rsidRDefault="00E504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תאשר את תקציב הרשות:</w:t>
                        </w:r>
                      </w:p>
                      <w:p w:rsidR="00E5041F" w:rsidRDefault="00E504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תעקוב ברציפות אחר ביצוע המדיניות, התכניות והתקציבים של הרשות;</w:t>
                        </w:r>
                      </w:p>
                      <w:p w:rsidR="00E5041F" w:rsidRPr="00A049B2" w:rsidRDefault="00E504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תדון בדו"חות כספיים שיגיש לה המנהל.</w:t>
                        </w:r>
                      </w:p>
                    </w:tc>
                  </w:tr>
                  <w:tr w:rsidR="00E5041F" w:rsidRPr="00A049B2">
                    <w:trPr>
                      <w:jc w:val="right"/>
                    </w:trPr>
                    <w:tc>
                      <w:tcPr>
                        <w:tcW w:w="822" w:type="pct"/>
                      </w:tcPr>
                      <w:p w:rsidR="00E5041F" w:rsidRPr="00A049B2" w:rsidRDefault="00E504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 המועצה</w:t>
                        </w:r>
                      </w:p>
                    </w:tc>
                    <w:tc>
                      <w:tcPr>
                        <w:tcW w:w="4178" w:type="pct"/>
                      </w:tcPr>
                      <w:p w:rsidR="00E5041F" w:rsidRPr="00A049B2" w:rsidRDefault="00E504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המועצה, באישור השר, תקבע כללים להפעלת אתרים, ניהולם והפיקוח עליהם.</w:t>
                        </w:r>
                      </w:p>
                    </w:tc>
                  </w:tr>
                  <w:tr w:rsidR="00E5041F" w:rsidRPr="00A049B2">
                    <w:trPr>
                      <w:jc w:val="right"/>
                    </w:trPr>
                    <w:tc>
                      <w:tcPr>
                        <w:tcW w:w="822" w:type="pct"/>
                      </w:tcPr>
                      <w:p w:rsidR="00E5041F" w:rsidRPr="00A049B2" w:rsidRDefault="00E504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דיווח</w:t>
                        </w:r>
                      </w:p>
                    </w:tc>
                    <w:tc>
                      <w:tcPr>
                        <w:tcW w:w="4178" w:type="pct"/>
                      </w:tcPr>
                      <w:p w:rsidR="00E5041F" w:rsidRDefault="00E504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המועצה תגיש לשר אחת לשנה לפחות, דין וחשבון על פעולות הרשות וכן תמסור לו, לפי</w:t>
                        </w:r>
                      </w:p>
                      <w:p w:rsidR="00E5041F" w:rsidRPr="00A049B2" w:rsidRDefault="00E5041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דרישתו, כל ידיעה על פעולותיה.</w:t>
                        </w:r>
                      </w:p>
                    </w:tc>
                  </w:tr>
                </w:tbl>
                <w:p w:rsidR="00E5041F" w:rsidRDefault="00E5041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870B40" w:rsidRDefault="00870B40">
      <w:pPr>
        <w:rPr>
          <w:rtl/>
        </w:rPr>
      </w:pPr>
      <w:r>
        <w:rPr>
          <w:rtl/>
        </w:rPr>
        <w:br w:type="page"/>
      </w:r>
    </w:p>
    <w:p w:rsidR="00870B40" w:rsidRDefault="00000000">
      <w:pPr>
        <w:rPr>
          <w:rtl/>
        </w:rPr>
      </w:pPr>
      <w:r>
        <w:pict>
          <v:shape id="_x0000_s38887" o:spid="_x0000_s1042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38887" inset="0,0,0,0">
              <w:txbxContent>
                <w:p w:rsidR="00E5041F" w:rsidRDefault="00E5041F">
                  <w:r>
                    <w:rPr>
                      <w:rtl/>
                    </w:rPr>
                    <w:t>92                                          ספר החוקים 1283                     ב' באב התשמ"ט 03.08.1989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888" o:spid="_x0000_s1043" type="#_x0000_t202" style="position:absolute;left:0;text-align:left;margin-left:83.55pt;margin-top:701.2pt;width:393.45pt;height:62.15pt;z-index:19;mso-wrap-style:none;mso-position-horizontal-relative:page;mso-position-vertical-relative:page" stroked="f">
            <v:textbox style="mso-next-textbox:#_x0000_s38888" inset="0,0,0,0">
              <w:txbxContent>
                <w:p w:rsidR="00E5041F" w:rsidRDefault="00E5041F">
                  <w:pPr>
                    <w:pStyle w:val="OCRStyle5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6 דיני מדינת ישראל, נוסח חדש 12, עמ' 284.</w:t>
                  </w:r>
                </w:p>
                <w:p w:rsidR="00E5041F" w:rsidRPr="00870B40" w:rsidRDefault="00E5041F">
                  <w:pPr>
                    <w:pStyle w:val="OCRStyle5"/>
                    <w:ind w:left="292"/>
                  </w:pPr>
                  <w:r>
                    <w:rPr>
                      <w:rtl/>
                    </w:rPr>
                    <w:t>7 חא"י, כרך א', עמ' .439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889" o:spid="_x0000_s1044" type="#_x0000_t202" style="position:absolute;left:0;text-align:left;margin-left:76.4pt;margin-top:64.05pt;width:472.45pt;height:635.4pt;z-index:18;mso-wrap-style:none;mso-position-horizontal-relative:page;mso-position-vertical-relative:page" stroked="f">
            <v:textbox style="mso-next-textbox:#_x0000_s38889" inset="0,0,0,0">
              <w:txbxContent>
                <w:tbl>
                  <w:tblPr>
                    <w:tblW w:w="50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30"/>
                    <w:gridCol w:w="1259"/>
                  </w:tblGrid>
                  <w:tr w:rsidR="00E5041F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E5041F" w:rsidRDefault="00E504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שכרי של המנהל ותנאי העסקתו ייקבעו בידי השר בהסכמת שר האוצר.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E5041F" w:rsidRDefault="00E504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העסקת</w:t>
                        </w:r>
                      </w:p>
                      <w:p w:rsidR="00E5041F" w:rsidRDefault="00E504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</w:t>
                        </w:r>
                      </w:p>
                    </w:tc>
                  </w:tr>
                  <w:tr w:rsidR="00E5041F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E5041F" w:rsidRDefault="00E504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ג': תקציב וכספים</w:t>
                        </w:r>
                      </w:p>
                    </w:tc>
                    <w:tc>
                      <w:tcPr>
                        <w:tcW w:w="733" w:type="pct"/>
                      </w:tcPr>
                      <w:p w:rsidR="00E5041F" w:rsidRDefault="00E5041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E5041F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E5041F" w:rsidRDefault="00E504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(א) המנהל יכין, למועד שקבעה המועצה, הצעת תקציב לפעולות הרשות ויגישה</w:t>
                        </w:r>
                      </w:p>
                      <w:p w:rsidR="00E5041F" w:rsidRDefault="00E504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לאישור המועצה.</w:t>
                        </w:r>
                      </w:p>
                      <w:p w:rsidR="00E5041F" w:rsidRDefault="00E504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תקציב הרשות יוגש לשר והוא טעון אישורו ואישור הממשלה.</w:t>
                        </w:r>
                      </w:p>
                      <w:p w:rsidR="00E5041F" w:rsidRDefault="00E504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רשאי להורות לרשות בדבר דרכי הכנת תקציב הרשות.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E5041F" w:rsidRDefault="00E504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</w:t>
                        </w:r>
                      </w:p>
                    </w:tc>
                  </w:tr>
                  <w:tr w:rsidR="00E5041F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E5041F" w:rsidRDefault="00E504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(א) תקציב הרשות ימומן מאוצר המדינה, ומהכנסות מאגרות ותשלומים אחרים</w:t>
                        </w:r>
                      </w:p>
                      <w:p w:rsidR="00E5041F" w:rsidRDefault="00E504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שישולמו לרשות לפי חוק העתיקות.</w:t>
                        </w:r>
                      </w:p>
                      <w:p w:rsidR="00E5041F" w:rsidRDefault="00E504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לצורך ביצוע תפקידיה רשאית הרשות לקבל תרומות וכן להקים קרנות מחקר.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E5041F" w:rsidRDefault="00E504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מימון וקרנות</w:t>
                        </w:r>
                      </w:p>
                    </w:tc>
                  </w:tr>
                  <w:tr w:rsidR="00E5041F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E5041F" w:rsidRDefault="00E504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 ד': סמכויות פיקוח</w:t>
                        </w:r>
                      </w:p>
                    </w:tc>
                    <w:tc>
                      <w:tcPr>
                        <w:tcW w:w="733" w:type="pct"/>
                      </w:tcPr>
                      <w:p w:rsidR="00E5041F" w:rsidRDefault="00E5041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E5041F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E5041F" w:rsidRDefault="00E504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(א) המועצה תמנה מפקחים מבין עובדי הרשות או מבין מי שמונה כדין כפקח או כמפקח</w:t>
                        </w:r>
                      </w:p>
                      <w:p w:rsidR="00E5041F" w:rsidRDefault="00E504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חיקוק לשם פיקוח על ביצוע חוק העתיקות: המינוי יהיה בכתב.</w:t>
                        </w:r>
                      </w:p>
                      <w:p w:rsidR="00E5041F" w:rsidRDefault="00E504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למפקח כאמור תהיה סמכות לערוך חקירות על עבירות לפי חוק העתיקות:</w:t>
                        </w:r>
                      </w:p>
                      <w:p w:rsidR="00E5041F" w:rsidRDefault="00E504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בהשתמשו בסמכות כאמור -</w:t>
                        </w:r>
                      </w:p>
                      <w:p w:rsidR="00E5041F" w:rsidRDefault="00E504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יהיו למפקח סמכויות שוטר לפי סעיף 2 לפקודת סדר הדין הפלילי (מעצר</w:t>
                        </w:r>
                      </w:p>
                      <w:p w:rsidR="00E5041F" w:rsidRDefault="00E504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וחיפוש) [נוסח חדש], התשכ"ט-61969.</w:t>
                        </w:r>
                      </w:p>
                      <w:p w:rsidR="00E5041F" w:rsidRDefault="00E504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יהיה מפקח רשאי להשתמש בכל הסמכויות הנתונות לקצין משטרה בדרגת</w:t>
                        </w:r>
                      </w:p>
                      <w:p w:rsidR="00E5041F" w:rsidRDefault="00E504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מפקח לפי סעיף 2 לפקודת הפרוצדורה הפלילית (עדות)7, וסעיף 3 לפקודה האמורה</w:t>
                        </w:r>
                      </w:p>
                      <w:p w:rsidR="00E5041F" w:rsidRDefault="00E504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 על הודעה שרשם מכח סמכות זו.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E5041F" w:rsidRDefault="00E504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מפקחים</w:t>
                        </w:r>
                      </w:p>
                    </w:tc>
                  </w:tr>
                  <w:tr w:rsidR="00E5041F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E5041F" w:rsidRDefault="00E504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(א) היה למפקח יסוד סביר להניח שהדבר דרוש לביצוע תפקידו מוסמך הוא -</w:t>
                        </w:r>
                      </w:p>
                      <w:p w:rsidR="00E5041F" w:rsidRDefault="00E504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לעצור כל כלי הובלה ולערוך בו חיפוש?</w:t>
                        </w:r>
                      </w:p>
                      <w:p w:rsidR="00E5041F" w:rsidRDefault="00E504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להיכנס לכל מקום ולערוך בו חיפוש, אולם אין להיכנס למקום המשמש</w:t>
                        </w:r>
                      </w:p>
                      <w:p w:rsidR="00E5041F" w:rsidRDefault="00E504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למגורים אלא לפי צו חיפוש מאת בית משפט מוסמך והוראות סעיפים 24 ו-26 עד 29</w:t>
                        </w:r>
                      </w:p>
                      <w:p w:rsidR="00E5041F" w:rsidRDefault="00E504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סדר הדין הפלילי (מעצר וחיפוש) [נוסח חדש], התשכ"ט-1969 יחולו,</w:t>
                        </w:r>
                      </w:p>
                      <w:p w:rsidR="00E5041F" w:rsidRDefault="00E504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המחוייבים, על חיפוש לפי פסקה זו?</w:t>
                        </w:r>
                      </w:p>
                      <w:p w:rsidR="00E5041F" w:rsidRDefault="00E504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לתפוס כל חפץ, אם יש למפקח יסוד סביר להניח שנעברה בו עבירה על חוק</w:t>
                        </w:r>
                      </w:p>
                      <w:p w:rsidR="00E5041F" w:rsidRDefault="00E504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העתיקות, ורשאי הוא לתפוס חמרי אריזה או מסמכים העשויים, לדעתו, לשמש ראיה</w:t>
                        </w:r>
                      </w:p>
                      <w:p w:rsidR="00E5041F" w:rsidRDefault="00E504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במשפט על עבירה כאמור.</w:t>
                        </w:r>
                      </w:p>
                      <w:p w:rsidR="00E5041F" w:rsidRDefault="00E504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פרק זה, "חפץ" - לרבות כלי הובלה.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E5041F" w:rsidRDefault="00E504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מסקח</w:t>
                        </w:r>
                      </w:p>
                    </w:tc>
                  </w:tr>
                  <w:tr w:rsidR="00E5041F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E5041F" w:rsidRDefault="00E504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פרי, ה': העברת עוכרים, נכסים, זכויות והתחייבויות</w:t>
                        </w:r>
                      </w:p>
                    </w:tc>
                    <w:tc>
                      <w:tcPr>
                        <w:tcW w:w="733" w:type="pct"/>
                      </w:tcPr>
                      <w:p w:rsidR="00E5041F" w:rsidRDefault="00E5041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E5041F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E5041F" w:rsidRDefault="00E504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(א) עובדי המדינה המועסקים ערב תחילתו של חוק זה באגף העתיקות והמוזיאונים</w:t>
                        </w:r>
                      </w:p>
                      <w:p w:rsidR="00E5041F" w:rsidRDefault="00E504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שבמשרד החינוך והתרבות (להלן - האגף), יעברו לשרת כעובדי הרשות, בתנאי שירות שלא</w:t>
                        </w:r>
                      </w:p>
                      <w:p w:rsidR="00E5041F" w:rsidRDefault="00E504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גרועים מתנאי שירותם ערב תחילת החוק.</w:t>
                        </w:r>
                      </w:p>
                      <w:p w:rsidR="00E5041F" w:rsidRDefault="00E504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זכויות עובדי הרשות שיועברו לשירותה והנובעות מעבודתם כעובדי המדינה כאמור</w:t>
                        </w:r>
                      </w:p>
                      <w:p w:rsidR="00E5041F" w:rsidRDefault="00E504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 ייחשבו כזכויות הנובעות מעבודה בשירות הרשות.</w:t>
                        </w:r>
                      </w:p>
                      <w:p w:rsidR="00E5041F" w:rsidRDefault="00E504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ההסדרים לגבי זיכוי הרשות בסכומי התשלומים אשר עובדים שיועברו לשירותה</w:t>
                        </w:r>
                      </w:p>
                      <w:p w:rsidR="00E5041F" w:rsidRDefault="00E504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זכאים להם, ייקבעו תוך שנה מיום תחילתו של חוק זה, בהסכם בין הרשות ובין הממשלה.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E5041F" w:rsidRDefault="00E5041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עובדים</w:t>
                        </w:r>
                      </w:p>
                    </w:tc>
                  </w:tr>
                </w:tbl>
                <w:p w:rsidR="00E5041F" w:rsidRDefault="00E5041F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C957EE" w:rsidRDefault="00C957EE">
      <w:pPr>
        <w:rPr>
          <w:rtl/>
        </w:rPr>
      </w:pPr>
      <w:r>
        <w:rPr>
          <w:rtl/>
        </w:rPr>
        <w:br w:type="page"/>
      </w:r>
    </w:p>
    <w:p w:rsidR="00C957EE" w:rsidRDefault="00000000">
      <w:pPr>
        <w:rPr>
          <w:rtl/>
        </w:rPr>
      </w:pPr>
      <w:r>
        <w:pict>
          <v:shape id="_x0000_s38890" o:spid="_x0000_s1045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38890" inset="0,0,0,0">
              <w:txbxContent>
                <w:p w:rsidR="00E5041F" w:rsidRDefault="00E5041F">
                  <w:r>
                    <w:rPr>
                      <w:rtl/>
                    </w:rPr>
                    <w:t>93                                          ספר החוקים 1283                     ב' באב התשמ"ט 03.08.1989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891" o:spid="_x0000_s1046" type="#_x0000_t202" style="position:absolute;left:0;text-align:left;margin-left:390.15pt;margin-top:726.35pt;width:169.3pt;height:39.6pt;z-index:24;mso-wrap-style:none;mso-position-horizontal-relative:page;mso-position-vertical-relative:page" stroked="f">
            <v:textbox style="mso-next-textbox:#_x0000_s38891" inset="0,0,0,0">
              <w:txbxContent>
                <w:p w:rsidR="00E5041F" w:rsidRDefault="00E5041F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38892" o:spid="_x0000_s1047" type="#_x0000_t202" style="position:absolute;left:0;text-align:left;margin-left:239.1pt;margin-top:667.75pt;width:173.65pt;height:47.7pt;z-index:23;mso-wrap-style:none;mso-position-horizontal-relative:page;mso-position-vertical-relative:page" stroked="f">
            <v:textbox style="mso-next-textbox:#_x0000_s38892" inset="0,0,0,0">
              <w:txbxContent>
                <w:p w:rsidR="00E5041F" w:rsidRDefault="00E5041F">
                  <w:pPr>
                    <w:pStyle w:val="OCRStyle6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11 ס"ח התשל"ז, עמ' 226.</w:t>
                  </w:r>
                </w:p>
                <w:p w:rsidR="00E5041F" w:rsidRDefault="00E5041F">
                  <w:pPr>
                    <w:pStyle w:val="OCRStyle6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14 דיני מדינת ישראל, נוסח חדש 10, עמ' .421</w:t>
                  </w:r>
                </w:p>
                <w:p w:rsidR="00E5041F" w:rsidRDefault="00E5041F">
                  <w:pPr>
                    <w:pStyle w:val="OCRStyle6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15 דיני מדינת ישראל, נוסח חדש 5, עמ' .266</w:t>
                  </w:r>
                </w:p>
                <w:p w:rsidR="00E5041F" w:rsidRPr="00C957EE" w:rsidRDefault="00E5041F">
                  <w:pPr>
                    <w:pStyle w:val="OCRStyle6"/>
                    <w:ind w:left="148"/>
                  </w:pPr>
                  <w:r>
                    <w:rPr>
                      <w:rtl/>
                    </w:rPr>
                    <w:t>16 ס"ח התשכ"ג, עמ' .50</w:t>
                  </w:r>
                </w:p>
              </w:txbxContent>
            </v:textbox>
            <w10:wrap anchorx="page" anchory="page"/>
          </v:shape>
        </w:pict>
      </w:r>
      <w:r>
        <w:pict>
          <v:shape id="_x0000_s38893" o:spid="_x0000_s1048" type="#_x0000_t202" style="position:absolute;left:0;text-align:left;margin-left:447.8pt;margin-top:668.75pt;width:102.75pt;height:52.05pt;z-index:22;mso-wrap-style:none;mso-position-horizontal-relative:page;mso-position-vertical-relative:page" stroked="f">
            <v:textbox style="mso-next-textbox:#_x0000_s38893" inset="0,0,0,0">
              <w:txbxContent>
                <w:p w:rsidR="00E5041F" w:rsidRDefault="00E5041F">
                  <w:pPr>
                    <w:pStyle w:val="OCRStyle6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8 ס"ח התשי"ב, עמ' 339.</w:t>
                  </w:r>
                </w:p>
                <w:p w:rsidR="00E5041F" w:rsidRDefault="00E5041F">
                  <w:pPr>
                    <w:pStyle w:val="OCRStyle6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9 ס"ח התשכ"ט, עמ' .103</w:t>
                  </w:r>
                </w:p>
                <w:p w:rsidR="00E5041F" w:rsidRDefault="00E5041F">
                  <w:pPr>
                    <w:pStyle w:val="OCRStyle6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10 ס''ח התשי"ט, עמ' .190</w:t>
                  </w:r>
                </w:p>
                <w:p w:rsidR="00E5041F" w:rsidRDefault="00E5041F">
                  <w:pPr>
                    <w:pStyle w:val="OCRStyle6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11 ס"ח התש"ם, עמ' .2</w:t>
                  </w:r>
                </w:p>
                <w:p w:rsidR="00E5041F" w:rsidRPr="00C957EE" w:rsidRDefault="00E5041F">
                  <w:pPr>
                    <w:pStyle w:val="OCRStyle6"/>
                    <w:ind w:left="144"/>
                  </w:pPr>
                  <w:r>
                    <w:rPr>
                      <w:rtl/>
                    </w:rPr>
                    <w:t>12 ס"ח התשכ"ט, עמ' .114</w:t>
                  </w:r>
                </w:p>
              </w:txbxContent>
            </v:textbox>
            <w10:wrap anchorx="page" anchory="page"/>
          </v:shape>
        </w:pict>
      </w:r>
      <w:r>
        <w:pict>
          <v:shape id="_x0000_s38894" o:spid="_x0000_s1049" type="#_x0000_t202" style="position:absolute;left:0;text-align:left;margin-left:84.25pt;margin-top:73.75pt;width:473.4pt;height:592.2pt;z-index:21;mso-wrap-style:none;mso-position-horizontal-relative:page;mso-position-vertical-relative:page" stroked="f">
            <v:textbox style="mso-next-textbox:#_x0000_s38894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86"/>
                    <w:gridCol w:w="7037"/>
                  </w:tblGrid>
                  <w:tr w:rsidR="00E5041F" w:rsidRPr="00C957EE">
                    <w:trPr>
                      <w:jc w:val="right"/>
                    </w:trPr>
                    <w:tc>
                      <w:tcPr>
                        <w:tcW w:w="872" w:type="pct"/>
                      </w:tcPr>
                      <w:p w:rsidR="00E5041F" w:rsidRPr="00C957EE" w:rsidRDefault="00E504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נכסים</w:t>
                        </w:r>
                      </w:p>
                    </w:tc>
                    <w:tc>
                      <w:tcPr>
                        <w:tcW w:w="4128" w:type="pct"/>
                      </w:tcPr>
                      <w:p w:rsidR="00E5041F" w:rsidRDefault="00E504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נכסי המדינה שהיו ערב תחילתו של חוק זה מוחזקים בידי האגף יועברו לרשות; בסעיף</w:t>
                        </w:r>
                      </w:p>
                      <w:p w:rsidR="00E5041F" w:rsidRDefault="00E504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"נכסי המדינה" - מקרקעין, מיטלטלין, זכויות וטובות הנאה מכל סוג שהוא, למעט עתיקה</w:t>
                        </w:r>
                      </w:p>
                      <w:p w:rsidR="00E5041F" w:rsidRPr="00C957EE" w:rsidRDefault="00E504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ואתר: תנאי ההעברה ייקבעו בהסכם בין הרשות לבין הממשלה.</w:t>
                        </w:r>
                      </w:p>
                    </w:tc>
                  </w:tr>
                  <w:tr w:rsidR="00E5041F">
                    <w:trPr>
                      <w:jc w:val="right"/>
                    </w:trPr>
                    <w:tc>
                      <w:tcPr>
                        <w:tcW w:w="872" w:type="pct"/>
                      </w:tcPr>
                      <w:p w:rsidR="00E5041F" w:rsidRDefault="00E5041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28" w:type="pct"/>
                      </w:tcPr>
                      <w:p w:rsidR="00E5041F" w:rsidRDefault="00E504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ו': הוראות שונות</w:t>
                        </w:r>
                      </w:p>
                    </w:tc>
                  </w:tr>
                  <w:tr w:rsidR="00E5041F" w:rsidRPr="00C957EE">
                    <w:trPr>
                      <w:jc w:val="right"/>
                    </w:trPr>
                    <w:tc>
                      <w:tcPr>
                        <w:tcW w:w="872" w:type="pct"/>
                      </w:tcPr>
                      <w:p w:rsidR="00E5041F" w:rsidRPr="00C957EE" w:rsidRDefault="00E504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מסים</w:t>
                        </w:r>
                      </w:p>
                    </w:tc>
                    <w:tc>
                      <w:tcPr>
                        <w:tcW w:w="4128" w:type="pct"/>
                      </w:tcPr>
                      <w:p w:rsidR="00E5041F" w:rsidRDefault="00E504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דין הרשות כדין המדינה לענין תשלום מסים, מס בולים, אגרות, ארנונות, היטלים</w:t>
                        </w:r>
                      </w:p>
                      <w:p w:rsidR="00E5041F" w:rsidRPr="00C957EE" w:rsidRDefault="00E504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ותשלומי חובה אחרים.</w:t>
                        </w:r>
                      </w:p>
                    </w:tc>
                  </w:tr>
                  <w:tr w:rsidR="00E5041F" w:rsidRPr="00C957EE">
                    <w:trPr>
                      <w:jc w:val="right"/>
                    </w:trPr>
                    <w:tc>
                      <w:tcPr>
                        <w:tcW w:w="872" w:type="pct"/>
                      </w:tcPr>
                      <w:p w:rsidR="00E5041F" w:rsidRPr="00C957EE" w:rsidRDefault="00E504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כנזיקין</w:t>
                        </w:r>
                      </w:p>
                    </w:tc>
                    <w:tc>
                      <w:tcPr>
                        <w:tcW w:w="4128" w:type="pct"/>
                      </w:tcPr>
                      <w:p w:rsidR="00E5041F" w:rsidRPr="00C957EE" w:rsidRDefault="00E504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דין הרשות כדין המדינה לענין חוק הנזיקין האזרחיים (אחריות המדינה), התשי"ב-81952.</w:t>
                        </w:r>
                      </w:p>
                    </w:tc>
                  </w:tr>
                  <w:tr w:rsidR="00E5041F" w:rsidRPr="00C957EE">
                    <w:trPr>
                      <w:jc w:val="right"/>
                    </w:trPr>
                    <w:tc>
                      <w:tcPr>
                        <w:tcW w:w="872" w:type="pct"/>
                      </w:tcPr>
                      <w:p w:rsidR="00E5041F" w:rsidRDefault="00E504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חברי המועצה</w:t>
                        </w:r>
                      </w:p>
                      <w:p w:rsidR="00E5041F" w:rsidRPr="00C957EE" w:rsidRDefault="00E504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ועובדי הרשות</w:t>
                        </w:r>
                      </w:p>
                    </w:tc>
                    <w:tc>
                      <w:tcPr>
                        <w:tcW w:w="4128" w:type="pct"/>
                      </w:tcPr>
                      <w:p w:rsidR="00E5041F" w:rsidRDefault="00E504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(א) דין עובדי הרשות כדין עובדי המדינה לענין חיקוקים אלה:</w:t>
                        </w:r>
                      </w:p>
                      <w:p w:rsidR="00E5041F" w:rsidRDefault="00E504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חוק הבחירות לכנסת [נוסח משולב], התשכ"ט- 1969 9:</w:t>
                        </w:r>
                      </w:p>
                      <w:p w:rsidR="00E5041F" w:rsidRDefault="00E504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חוק שירות המדינה (סיוג פעילות מפלגתית ומגבית כספים), התשי"ט-101959;</w:t>
                        </w:r>
                      </w:p>
                      <w:p w:rsidR="00E5041F" w:rsidRDefault="00E504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חוק שירות הציבור (מתנות), התש"ם~111979:</w:t>
                        </w:r>
                      </w:p>
                      <w:p w:rsidR="00E5041F" w:rsidRDefault="00E504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חוק שירות הציבור (הגבלות לאחר פרישה), התשכ"ט-121969;</w:t>
                        </w:r>
                      </w:p>
                      <w:p w:rsidR="00E5041F" w:rsidRDefault="00E504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חוק העונשין, התשל"ז-131977 - הוראות הנוגעות לעובדי ציבור;</w:t>
                        </w:r>
                      </w:p>
                      <w:p w:rsidR="00E5041F" w:rsidRDefault="00E504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פקודת הראיות [נוסח חדש], התשל"א-141971;</w:t>
                        </w:r>
                      </w:p>
                      <w:p w:rsidR="00E5041F" w:rsidRDefault="00E504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פקודת הנזיקין [נוסח חדש]15;</w:t>
                        </w:r>
                      </w:p>
                      <w:p w:rsidR="00E5041F" w:rsidRDefault="00E504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חוק שירות המדינה (משמעת), התשכ"ג-161963, יחול על עובדי הרשות כאילו היו</w:t>
                        </w:r>
                      </w:p>
                      <w:p w:rsidR="00E5041F" w:rsidRDefault="00E504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 המדינה; לענין זה יבוא שר החינוך והתרבות במקומו של השר בכל מקום שמדובר בחוק</w:t>
                        </w:r>
                      </w:p>
                      <w:p w:rsidR="00E5041F" w:rsidRPr="00C957EE" w:rsidRDefault="00E504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בשר, והמנהל יבוא במקום המנהל הכללי בכל מקום שמדובר בו בחוק האמור.</w:t>
                        </w:r>
                      </w:p>
                    </w:tc>
                  </w:tr>
                  <w:tr w:rsidR="00E5041F" w:rsidRPr="00C957EE">
                    <w:trPr>
                      <w:jc w:val="right"/>
                    </w:trPr>
                    <w:tc>
                      <w:tcPr>
                        <w:tcW w:w="872" w:type="pct"/>
                      </w:tcPr>
                      <w:p w:rsidR="00E5041F" w:rsidRPr="00C957EE" w:rsidRDefault="00E504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128" w:type="pct"/>
                      </w:tcPr>
                      <w:p w:rsidR="00E5041F" w:rsidRDefault="00E504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השר ממונה על ביצוע חוק זה והוא רשאי, לאחר התייעצות במנהל ובמועצה, להתקין</w:t>
                        </w:r>
                      </w:p>
                      <w:p w:rsidR="00E5041F" w:rsidRPr="00C957EE" w:rsidRDefault="00E504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לביצועו.</w:t>
                        </w:r>
                      </w:p>
                    </w:tc>
                  </w:tr>
                  <w:tr w:rsidR="00E5041F" w:rsidRPr="00C957EE">
                    <w:trPr>
                      <w:jc w:val="right"/>
                    </w:trPr>
                    <w:tc>
                      <w:tcPr>
                        <w:tcW w:w="872" w:type="pct"/>
                      </w:tcPr>
                      <w:p w:rsidR="00E5041F" w:rsidRDefault="00E504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E5041F" w:rsidRPr="00C957EE" w:rsidRDefault="00E504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העתיקות</w:t>
                        </w:r>
                      </w:p>
                    </w:tc>
                    <w:tc>
                      <w:tcPr>
                        <w:tcW w:w="4128" w:type="pct"/>
                      </w:tcPr>
                      <w:p w:rsidR="00E5041F" w:rsidRDefault="00E504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בחוק העתיקות -</w:t>
                        </w:r>
                      </w:p>
                      <w:p w:rsidR="00E5041F" w:rsidRDefault="00E504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1 -</w:t>
                        </w:r>
                      </w:p>
                      <w:p w:rsidR="00E5041F" w:rsidRDefault="00E504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אחרי הגדרת "אתר עתיקות" יבוא:</w:t>
                        </w:r>
                      </w:p>
                      <w:p w:rsidR="00E5041F" w:rsidRDefault="00E504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""הרשות" - רשות העתיקות כמשמעותה בחוק רשות העתיקות,</w:t>
                        </w:r>
                      </w:p>
                      <w:p w:rsidR="00E5041F" w:rsidRDefault="00E504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התשמ"ט-1989"5</w:t>
                        </w:r>
                      </w:p>
                      <w:p w:rsidR="00E5041F" w:rsidRDefault="00E504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בהגדרת "אספן", במקום "שאוסף" יבוא "שבידו אוסף";</w:t>
                        </w:r>
                      </w:p>
                      <w:p w:rsidR="00E5041F" w:rsidRDefault="00E504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הגדרת "האגף" - תימחק;</w:t>
                        </w:r>
                      </w:p>
                      <w:p w:rsidR="00E5041F" w:rsidRDefault="00E504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במקום הגדרת "המנהל" יבוא ""המנהל" - מנהל הרשות";</w:t>
                        </w:r>
                      </w:p>
                      <w:p w:rsidR="00E5041F" w:rsidRDefault="00E504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8, אחרי "המנהל" יבוא "באישור השר";</w:t>
                        </w:r>
                      </w:p>
                      <w:p w:rsidR="00E5041F" w:rsidRDefault="00E504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14, במקום "לאחר התייעצות" יבוא "באישור השר ולאחר התייע-</w:t>
                        </w:r>
                      </w:p>
                      <w:p w:rsidR="00E5041F" w:rsidRDefault="00E504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צות";</w:t>
                        </w:r>
                      </w:p>
                      <w:p w:rsidR="00E5041F" w:rsidRDefault="00E504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15, במקום "המנהל" יבוא "השר" ובסופו יבוא: "השר רשאי להסמיך</w:t>
                        </w:r>
                      </w:p>
                      <w:p w:rsidR="00E5041F" w:rsidRPr="00C957EE" w:rsidRDefault="00E5041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המנהל או עובד אחר של הרשות לענין סעיף זה";</w:t>
                        </w:r>
                      </w:p>
                    </w:tc>
                  </w:tr>
                </w:tbl>
                <w:p w:rsidR="00E5041F" w:rsidRDefault="00E5041F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E5041F" w:rsidRDefault="00E5041F">
      <w:pPr>
        <w:rPr>
          <w:rtl/>
        </w:rPr>
      </w:pPr>
      <w:r>
        <w:rPr>
          <w:rtl/>
        </w:rPr>
        <w:br w:type="page"/>
      </w:r>
    </w:p>
    <w:p w:rsidR="00E5041F" w:rsidRDefault="00000000">
      <w:pPr>
        <w:rPr>
          <w:rtl/>
        </w:rPr>
      </w:pPr>
      <w:r>
        <w:pict>
          <v:shape id="_x0000_s38895" o:spid="_x0000_s1050" type="#_x0000_t202" style="position:absolute;left:0;text-align:left;margin-left:50pt;margin-top:771.95pt;width:495.35pt;height:30pt;z-index:32;mso-position-horizontal-relative:page;mso-position-vertical-relative:page" stroked="f">
            <v:textbox style="mso-next-textbox:#_x0000_s38895" inset="0,0,0,0">
              <w:txbxContent>
                <w:p w:rsidR="00E5041F" w:rsidRDefault="00E5041F">
                  <w:r>
                    <w:rPr>
                      <w:rtl/>
                    </w:rPr>
                    <w:t>94                                          ספר החוקים 1283                     ב' באב התשמ"ט 03.08.1989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896" o:spid="_x0000_s1051" type="#_x0000_t202" style="position:absolute;left:0;text-align:left;margin-left:93.35pt;margin-top:702.15pt;width:163.95pt;height:54.85pt;z-index:31;mso-wrap-style:none;mso-position-horizontal-relative:page;mso-position-vertical-relative:page" stroked="f">
            <v:textbox style="mso-next-textbox:#_x0000_s38896" inset="0,0,0,0">
              <w:txbxContent>
                <w:p w:rsidR="00E5041F" w:rsidRDefault="00E5041F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38897" o:spid="_x0000_s1052" type="#_x0000_t202" style="position:absolute;left:0;text-align:left;margin-left:364.4pt;margin-top:696.8pt;width:115.05pt;height:19.8pt;z-index:30;mso-wrap-style:none;mso-position-horizontal-relative:page;mso-position-vertical-relative:page" stroked="f">
            <v:textbox style="mso-next-textbox:#_x0000_s38897" inset="0,0,0,0">
              <w:txbxContent>
                <w:p w:rsidR="00E5041F" w:rsidRPr="00E5041F" w:rsidRDefault="00E5041F">
                  <w:pPr>
                    <w:pStyle w:val="OCRStyle7"/>
                    <w:ind w:left="173"/>
                  </w:pPr>
                  <w:r>
                    <w:rPr>
                      <w:rtl/>
                    </w:rPr>
                    <w:t>17 הא"י, כרך ב', עמ' 910.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898" o:spid="_x0000_s1053" type="#_x0000_t202" style="position:absolute;left:0;text-align:left;margin-left:103.25pt;margin-top:641.75pt;width:110.9pt;height:34.25pt;z-index:29;mso-wrap-style:none;mso-position-horizontal-relative:page;mso-position-vertical-relative:page" stroked="f">
            <v:textbox style="mso-next-textbox:#_x0000_s38898" inset="0,0,0,0">
              <w:txbxContent>
                <w:p w:rsidR="00E5041F" w:rsidRDefault="00E5041F">
                  <w:pPr>
                    <w:pStyle w:val="OCRStyle7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E5041F" w:rsidRDefault="00E5041F">
                  <w:pPr>
                    <w:pStyle w:val="OCRStyle7"/>
                    <w:ind w:left="212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8899" o:spid="_x0000_s1054" type="#_x0000_t202" style="position:absolute;left:0;text-align:left;margin-left:247.4pt;margin-top:641.75pt;width:82.75pt;height:28.9pt;z-index:28;mso-wrap-style:none;mso-position-horizontal-relative:page;mso-position-vertical-relative:page" stroked="f">
            <v:textbox style="mso-next-textbox:#_x0000_s38899" inset="0,0,0,0">
              <w:txbxContent>
                <w:p w:rsidR="00E5041F" w:rsidRDefault="00E5041F">
                  <w:pPr>
                    <w:pStyle w:val="OCRStyle7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E5041F" w:rsidRDefault="00E5041F">
                  <w:pPr>
                    <w:pStyle w:val="OCRStyle7"/>
                    <w:ind w:left="23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00" o:spid="_x0000_s1055" type="#_x0000_t202" style="position:absolute;left:0;text-align:left;margin-left:371.55pt;margin-top:662.55pt;width:92.65pt;height:29.7pt;z-index:27;mso-wrap-style:none;mso-position-horizontal-relative:page;mso-position-vertical-relative:page" stroked="f">
            <v:textbox style="mso-next-textbox:#_x0000_s38900" inset="0,0,0,0">
              <w:txbxContent>
                <w:p w:rsidR="00E5041F" w:rsidRDefault="00E5041F">
                  <w:pPr>
                    <w:pStyle w:val="OCRStyle7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E5041F" w:rsidRDefault="00E5041F">
                  <w:pPr>
                    <w:pStyle w:val="OCRStyle7"/>
                    <w:ind w:left="41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01" o:spid="_x0000_s1056" type="#_x0000_t202" style="position:absolute;left:0;text-align:left;margin-left:79.1pt;margin-top:68.55pt;width:490.45pt;height:567.85pt;z-index:26;mso-wrap-style:none;mso-position-horizontal-relative:page;mso-position-vertical-relative:page" stroked="f">
            <v:textbox style="mso-next-textbox:#_x0000_s38901" inset="0,0,0,0">
              <w:txbxContent>
                <w:tbl>
                  <w:tblPr>
                    <w:tblW w:w="52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29"/>
                    <w:gridCol w:w="1404"/>
                    <w:gridCol w:w="1484"/>
                  </w:tblGrid>
                  <w:tr w:rsidR="00E5041F">
                    <w:trPr>
                      <w:jc w:val="right"/>
                    </w:trPr>
                    <w:tc>
                      <w:tcPr>
                        <w:tcW w:w="4168" w:type="pct"/>
                        <w:gridSpan w:val="2"/>
                      </w:tcPr>
                      <w:p w:rsidR="00E5041F" w:rsidRDefault="00E5041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18 (א), במקום "המנהל" יבוא "השר או מי שהוא הסמיכו לפי סעיף</w:t>
                        </w:r>
                      </w:p>
                      <w:p w:rsidR="00E5041F" w:rsidRDefault="00E5041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15";</w:t>
                        </w:r>
                      </w:p>
                      <w:p w:rsidR="00E5041F" w:rsidRDefault="00E5041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בסעיף 34(ב), אחרי "לשר" יבוא "למנהל ולמועצת הרשות";</w:t>
                        </w:r>
                      </w:p>
                      <w:p w:rsidR="00E5041F" w:rsidRDefault="00E5041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בסעיף 36 -</w:t>
                        </w:r>
                      </w:p>
                      <w:p w:rsidR="00E5041F" w:rsidRDefault="00E5041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(א), במקום "מהחלטות המנהל" יבוא "מההחלטות";</w:t>
                        </w:r>
                      </w:p>
                      <w:p w:rsidR="00E5041F" w:rsidRDefault="00E5041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סעיף קטן (ב) יבוא:</w:t>
                        </w:r>
                      </w:p>
                      <w:p w:rsidR="00E5041F" w:rsidRDefault="00E5041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ועדת ערר רשאית לקבל ערר, לדחותו או להחליט כל החלטה</w:t>
                        </w:r>
                      </w:p>
                      <w:p w:rsidR="00E5041F" w:rsidRDefault="00E5041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אחרת";</w:t>
                        </w:r>
                      </w:p>
                      <w:p w:rsidR="00E5041F" w:rsidRDefault="00E5041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בסעיף 42, בסעיף קטן (א)(1), במקום "האגף" יבוא "הרשות" ובסעיף קטן</w:t>
                        </w:r>
                      </w:p>
                      <w:p w:rsidR="00E5041F" w:rsidRDefault="00E5041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(ג), אחרי "השר" יבוא "לפי הצעת הרשות";</w:t>
                        </w:r>
                      </w:p>
                      <w:p w:rsidR="00E5041F" w:rsidRDefault="00E5041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בסעיף 44, במקום "במועצה" יבוא "במנהל, במועצת הרשות ובמועצה";</w:t>
                        </w:r>
                      </w:p>
                      <w:p w:rsidR="00E5041F" w:rsidRDefault="00E5041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בסעיף 46(א), אחרי "רשאי" יבוא "לאחר התייעצות במנהל ובמועצת</w:t>
                        </w:r>
                      </w:p>
                      <w:p w:rsidR="00E5041F" w:rsidRDefault="00E5041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הרשות" ואחרי "רשיונות" יבוא "אישורים, היתרים או שירותים"?</w:t>
                        </w:r>
                      </w:p>
                      <w:p w:rsidR="00E5041F" w:rsidRDefault="00E5041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אחרי סעיף 46 יבוא:</w:t>
                        </w:r>
                      </w:p>
                    </w:tc>
                    <w:tc>
                      <w:tcPr>
                        <w:tcW w:w="832" w:type="pct"/>
                      </w:tcPr>
                      <w:p w:rsidR="00E5041F" w:rsidRDefault="00E5041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E5041F">
                    <w:trPr>
                      <w:jc w:val="right"/>
                    </w:trPr>
                    <w:tc>
                      <w:tcPr>
                        <w:tcW w:w="3381" w:type="pct"/>
                      </w:tcPr>
                      <w:p w:rsidR="00E5041F" w:rsidRDefault="00E5041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46א. אגרות ותשלומים אחרים, למעט קנסות, הנגבים לפי חוק זה ישולמו</w:t>
                        </w:r>
                      </w:p>
                      <w:p w:rsidR="00E5041F" w:rsidRDefault="00E5041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לקופת הרשות",</w:t>
                        </w:r>
                      </w:p>
                    </w:tc>
                    <w:tc>
                      <w:tcPr>
                        <w:tcW w:w="787" w:type="pct"/>
                      </w:tcPr>
                      <w:p w:rsidR="00E5041F" w:rsidRPr="00E5041F" w:rsidRDefault="00E5041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"תשלומים לרשות</w:t>
                        </w:r>
                      </w:p>
                    </w:tc>
                    <w:tc>
                      <w:tcPr>
                        <w:tcW w:w="832" w:type="pct"/>
                      </w:tcPr>
                      <w:p w:rsidR="00E5041F" w:rsidRDefault="00E5041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E5041F" w:rsidRPr="00E5041F">
                    <w:trPr>
                      <w:jc w:val="right"/>
                    </w:trPr>
                    <w:tc>
                      <w:tcPr>
                        <w:tcW w:w="4168" w:type="pct"/>
                        <w:gridSpan w:val="2"/>
                      </w:tcPr>
                      <w:p w:rsidR="00E5041F" w:rsidRDefault="00E5041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בפקודת המכרות17 -</w:t>
                        </w:r>
                      </w:p>
                      <w:p w:rsidR="00E5041F" w:rsidRDefault="00E5041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2, כמקום הגדרת "מקום היסטורי" יבוא:</w:t>
                        </w:r>
                      </w:p>
                      <w:p w:rsidR="00E5041F" w:rsidRDefault="00E5041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""מקום היסטורי" - אתר עתיקות כמשמעותו בחוק העתיקות, התשל"ח-</w:t>
                        </w:r>
                      </w:p>
                      <w:p w:rsidR="00E5041F" w:rsidRDefault="00E5041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1978";</w:t>
                        </w:r>
                      </w:p>
                      <w:p w:rsidR="00E5041F" w:rsidRDefault="00E5041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8( 1 )(א)(2), במקום "מנהל מחלקת העתיקות" יבוא "המנהל כמשמעותו</w:t>
                        </w:r>
                      </w:p>
                      <w:p w:rsidR="00E5041F" w:rsidRPr="00E5041F" w:rsidRDefault="00E5041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רשות העתיקות, התשמ"ט-1989".</w:t>
                        </w:r>
                      </w:p>
                    </w:tc>
                    <w:tc>
                      <w:tcPr>
                        <w:tcW w:w="832" w:type="pct"/>
                      </w:tcPr>
                      <w:p w:rsidR="00E5041F" w:rsidRDefault="00E5041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E5041F" w:rsidRPr="00E5041F" w:rsidRDefault="00E5041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המכרות</w:t>
                        </w:r>
                      </w:p>
                    </w:tc>
                  </w:tr>
                  <w:tr w:rsidR="00E5041F" w:rsidRPr="00E5041F">
                    <w:trPr>
                      <w:jc w:val="right"/>
                    </w:trPr>
                    <w:tc>
                      <w:tcPr>
                        <w:tcW w:w="4168" w:type="pct"/>
                        <w:gridSpan w:val="2"/>
                      </w:tcPr>
                      <w:p w:rsidR="00E5041F" w:rsidRDefault="00E5041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בכפוף לסעיף 5(ג) אין בהוראות חוק זה כדי לגרויי מהוראות חוק גנים לאומיים, שמורות</w:t>
                        </w:r>
                      </w:p>
                      <w:p w:rsidR="00E5041F" w:rsidRPr="00E5041F" w:rsidRDefault="00E5041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טבע ואתרי הלאום, התשכ"ג-.1963</w:t>
                        </w:r>
                      </w:p>
                    </w:tc>
                    <w:tc>
                      <w:tcPr>
                        <w:tcW w:w="832" w:type="pct"/>
                      </w:tcPr>
                      <w:p w:rsidR="00E5041F" w:rsidRPr="00E5041F" w:rsidRDefault="00E5041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</w:tr>
                  <w:tr w:rsidR="00E5041F" w:rsidRPr="00E5041F">
                    <w:trPr>
                      <w:jc w:val="right"/>
                    </w:trPr>
                    <w:tc>
                      <w:tcPr>
                        <w:tcW w:w="4168" w:type="pct"/>
                        <w:gridSpan w:val="2"/>
                      </w:tcPr>
                      <w:p w:rsidR="00E5041F" w:rsidRDefault="00E5041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(א) מי שכיהן כמנהל האגף ערב תחילתו של חוק זה, יראוהו כאילו נתמנה כמנהל לפי</w:t>
                        </w:r>
                      </w:p>
                      <w:p w:rsidR="00E5041F" w:rsidRDefault="00E5041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לתקופת כהונה, ביום תחילתו.</w:t>
                        </w:r>
                      </w:p>
                      <w:p w:rsidR="00E5041F" w:rsidRDefault="00E5041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הממשלה תעביר לרשות את כל הסכומים אשר הוקצבו בחוק התקציב לשנת הכספים</w:t>
                        </w:r>
                      </w:p>
                      <w:p w:rsidR="00E5041F" w:rsidRDefault="00E5041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השוטפת לפעולות האגף שביצוען מועבר לרשות ושלא הוצאו עד יום תחילתו של חוק זה; עד</w:t>
                        </w:r>
                      </w:p>
                      <w:p w:rsidR="00E5041F" w:rsidRDefault="00E5041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לסיומה של שנת הכספים השוטפת יהיה התקציב לפעולות הרשות לפי התקציב שהועבר לרשות</w:t>
                        </w:r>
                      </w:p>
                      <w:p w:rsidR="00E5041F" w:rsidRDefault="00E5041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בשינויים הנובעים מהקמת הרשות; לענין זה, "שנת הכספים השוטפת" - שנת הכספים</w:t>
                        </w:r>
                      </w:p>
                      <w:p w:rsidR="00E5041F" w:rsidRPr="00E5041F" w:rsidRDefault="00E5041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 חל יום תחילתו של חוק זה.</w:t>
                        </w:r>
                      </w:p>
                    </w:tc>
                    <w:tc>
                      <w:tcPr>
                        <w:tcW w:w="832" w:type="pct"/>
                      </w:tcPr>
                      <w:p w:rsidR="00E5041F" w:rsidRPr="00E5041F" w:rsidRDefault="00E5041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</w:tr>
                  <w:tr w:rsidR="00E5041F" w:rsidRPr="00E5041F">
                    <w:trPr>
                      <w:jc w:val="right"/>
                    </w:trPr>
                    <w:tc>
                      <w:tcPr>
                        <w:tcW w:w="4168" w:type="pct"/>
                        <w:gridSpan w:val="2"/>
                      </w:tcPr>
                      <w:p w:rsidR="00E5041F" w:rsidRPr="00E5041F" w:rsidRDefault="00E5041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חוק זה יפורסם ברשומות תוך 30 ימים מיום קבלתו.</w:t>
                        </w:r>
                      </w:p>
                    </w:tc>
                    <w:tc>
                      <w:tcPr>
                        <w:tcW w:w="832" w:type="pct"/>
                      </w:tcPr>
                      <w:p w:rsidR="00E5041F" w:rsidRPr="00E5041F" w:rsidRDefault="00E5041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</w:tr>
                </w:tbl>
                <w:p w:rsidR="00E5041F" w:rsidRDefault="00E5041F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F486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486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B0CCA5A-FC04-4554-A512-71FB9B165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F4860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A33CE1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4A63BF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A049B2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870B40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C957EE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E5041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45</Characters>
  <Application>Microsoft Office Word</Application>
  <DocSecurity>4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8</cp:revision>
  <dcterms:created xsi:type="dcterms:W3CDTF">2008-04-07T03:24:00Z</dcterms:created>
  <dcterms:modified xsi:type="dcterms:W3CDTF">2008-04-07T03:25:00Z</dcterms:modified>
</cp:coreProperties>
</file>