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2E43" w:rsidRDefault="007E2E43">
      <w:pPr>
        <w:rPr>
          <w:rtl/>
        </w:rPr>
      </w:pPr>
    </w:p>
    <w:p w:rsidR="007E2E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90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8902" inset="0,0,0,0">
              <w:txbxContent>
                <w:p w:rsidR="007E2E43" w:rsidRDefault="007E2E43">
                  <w:r>
                    <w:rPr>
                      <w:rtl/>
                    </w:rPr>
                    <w:t>134                                         ספר החוקים 1389                י"ד באדר ב' התשנ"ב 19.03.1992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03" o:spid="_x0000_s1026" type="#_x0000_t202" style="position:absolute;left:0;text-align:left;margin-left:90.95pt;margin-top:692.8pt;width:189.5pt;height:49.9pt;z-index:8;mso-position-horizontal-relative:page;mso-position-vertical-relative:page" stroked="f">
            <v:textbox style="mso-next-textbox:#_x0000_s38903" inset="0,0,0,0">
              <w:txbxContent>
                <w:p w:rsidR="007E2E43" w:rsidRDefault="007E2E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904" o:spid="_x0000_s1027" type="#_x0000_t202" style="position:absolute;left:0;text-align:left;margin-left:106.4pt;margin-top:561.95pt;width:378pt;height:65.35pt;z-index:7;mso-position-horizontal-relative:page;mso-position-vertical-relative:page" stroked="f">
            <v:textbox style="mso-next-textbox:#_x0000_s38904" inset="0,0,0,0">
              <w:txbxContent>
                <w:p w:rsidR="007E2E43" w:rsidRDefault="007E2E43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באדר ב' התשנ"ב (10 במרס 1992); הצעת החוק ודברי הסבר פורסמו בהצעות חוק 2114, מיום י''ג</w:t>
                  </w:r>
                </w:p>
                <w:p w:rsidR="007E2E43" w:rsidRDefault="007E2E43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כאדר א' התשנ"ב (17 בפברואר 1992), בעמ' 221.</w:t>
                  </w:r>
                </w:p>
                <w:p w:rsidR="007E2E43" w:rsidRDefault="007E2E43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1 ס"ח התשל''ז, עמ' 226.</w:t>
                  </w:r>
                </w:p>
                <w:p w:rsidR="007E2E43" w:rsidRPr="007E2E43" w:rsidRDefault="007E2E43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2 ס"ח התשי"ח,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05" o:spid="_x0000_s1028" type="#_x0000_t202" style="position:absolute;left:0;text-align:left;margin-left:92.75pt;margin-top:484.3pt;width:89.5pt;height:34.45pt;z-index:6;mso-position-horizontal-relative:page;mso-position-vertical-relative:page" stroked="f">
            <v:textbox style="mso-next-textbox:#_x0000_s38905" inset="0,0,0,0">
              <w:txbxContent>
                <w:p w:rsidR="007E2E43" w:rsidRDefault="007E2E43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7E2E43" w:rsidRDefault="007E2E43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06" o:spid="_x0000_s1029" type="#_x0000_t202" style="position:absolute;left:0;text-align:left;margin-left:187.4pt;margin-top:503.35pt;width:92.05pt;height:35.25pt;z-index:5;mso-position-horizontal-relative:page;mso-position-vertical-relative:page" stroked="f">
            <v:textbox style="mso-next-textbox:#_x0000_s38906" inset="0,0,0,0">
              <w:txbxContent>
                <w:p w:rsidR="007E2E43" w:rsidRDefault="007E2E43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E2E43" w:rsidRDefault="007E2E43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07" o:spid="_x0000_s1030" type="#_x0000_t202" style="position:absolute;left:0;text-align:left;margin-left:287.2pt;margin-top:482.75pt;width:94.85pt;height:33.45pt;z-index:4;mso-position-horizontal-relative:page;mso-position-vertical-relative:page" stroked="f">
            <v:textbox style="mso-next-textbox:#_x0000_s38907" inset="0,0,0,0">
              <w:txbxContent>
                <w:p w:rsidR="007E2E43" w:rsidRDefault="007E2E43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E2E43" w:rsidRDefault="007E2E43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08" o:spid="_x0000_s1031" type="#_x0000_t202" style="position:absolute;left:0;text-align:left;margin-left:385.4pt;margin-top:508.5pt;width:88.7pt;height:37.05pt;z-index:3;mso-position-horizontal-relative:page;mso-position-vertical-relative:page" stroked="f">
            <v:textbox style="mso-next-textbox:#_x0000_s38908" inset="0,0,0,0">
              <w:txbxContent>
                <w:p w:rsidR="007E2E43" w:rsidRDefault="007E2E43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E2E43" w:rsidRDefault="007E2E43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09" o:spid="_x0000_s1032" type="#_x0000_t202" style="position:absolute;left:0;text-align:left;margin-left:83.25pt;margin-top:88.3pt;width:473.4pt;height:390.05pt;z-index:2;mso-position-horizontal-relative:page;mso-position-vertical-relative:page" stroked="f">
            <v:textbox style="mso-next-textbox:#_x0000_s3890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375"/>
                  </w:tblGrid>
                  <w:tr w:rsidR="007E2E43" w:rsidRPr="007E2E43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E2E43" w:rsidRDefault="007E2E4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זה, "עובד ציבור" - כמשמעותו בחוק העונשין, התשל"ז-1977 1, לרבות עובד של</w:t>
                        </w:r>
                      </w:p>
                      <w:p w:rsidR="007E2E43" w:rsidRP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מבוקר כמשמעותו בחוק מבקר המדינה, התשי"ח-1958 [נוסח משולב].2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E2E43" w:rsidRP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7E2E43" w:rsidRPr="007E2E43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עובד הציבור שהתלונן בפני גוף בודק בתום לב ועל סי נהלים תקינים, על מעשה שחיתות</w:t>
                        </w:r>
                      </w:p>
                      <w:p w:rsid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פגיעה אחרת בטוהר המידות שבוצעו במקום עבודתו, ונמצאה תלונתו מוצדקת, יצוינו</w:t>
                        </w:r>
                      </w:p>
                      <w:p w:rsid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ממצאי הבדיקה בכתב על ידי הגוף הבודק ועל ידי מי שעומד בראש הגוף שבו היתה הפגיעה,</w:t>
                        </w:r>
                      </w:p>
                      <w:p w:rsid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ותימסר למתלונן תעודה על כך: בסעיף זה, "גוף בודק" - מי שעומד בראש הגוף שבו היתה</w:t>
                        </w:r>
                      </w:p>
                      <w:p w:rsid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 או היועץ המשפטי לממשלה, מבקר המדינה וכל גוף המוסמך על פי דין לבדוק את</w:t>
                        </w:r>
                      </w:p>
                      <w:p w:rsidR="007E2E43" w:rsidRP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התלונה.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ציון תלונה</w:t>
                        </w:r>
                      </w:p>
                      <w:p w:rsidR="007E2E43" w:rsidRP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מוצדקת</w:t>
                        </w:r>
                      </w:p>
                    </w:tc>
                  </w:tr>
                  <w:tr w:rsidR="007E2E43" w:rsidRPr="007E2E43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תלונה מוצדקת לענין חוק זה היא תלונה שבית משפט, מבקר המדינה, המבקר הפנימי או</w:t>
                        </w:r>
                      </w:p>
                      <w:p w:rsid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המתלונן במקום עבודתו, או היועץ המשפטי לממשלה, הגיעו למסקנה שהיתה</w:t>
                        </w:r>
                      </w:p>
                      <w:p w:rsidR="007E2E43" w:rsidRP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מוצדקת.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E2E43" w:rsidRP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תלונה מוצדקת</w:t>
                        </w:r>
                      </w:p>
                    </w:tc>
                  </w:tr>
                  <w:tr w:rsidR="007E2E43" w:rsidRPr="007E2E43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ראה נשיא המדינה שנסיבות המקרה מצדיקות זאת רשאי הוא להעניק למי שתלונתו</w:t>
                        </w:r>
                      </w:p>
                      <w:p w:rsid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נמצאה מוצדקת תעודת הוקרה על תרומתו לטוהר המידות במוסדות הציבור בישראל: בתעודה</w:t>
                        </w:r>
                      </w:p>
                      <w:p w:rsidR="007E2E43" w:rsidRP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יצוינו פרטי התלונה וממצאי הבדיקה.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E2E43" w:rsidRP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הוקרה</w:t>
                        </w:r>
                      </w:p>
                    </w:tc>
                  </w:tr>
                  <w:tr w:rsidR="007E2E43" w:rsidRPr="007E2E43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E2E43" w:rsidRP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כל אזרח בישראל רשאי להמליץ, בדרך שתיקבע בתקנות, על הענקת תעודת הוקרה.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E2E43" w:rsidRP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המלצה</w:t>
                        </w:r>
                      </w:p>
                    </w:tc>
                  </w:tr>
                  <w:tr w:rsidR="007E2E43" w:rsidRPr="007E2E43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E2E43" w:rsidRP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על מתן תעודת הוקרה תינתן הודעה פומבית כפי שייקבע בתקנות.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E2E43" w:rsidRP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  <w:tr w:rsidR="007E2E43" w:rsidRPr="007E2E43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המשפטים ממונה על ביצוע חוק זה והוא רשאי, בהתייעצות עם נשיא המדינה ועם</w:t>
                        </w:r>
                      </w:p>
                      <w:p w:rsid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המדינה, להתקין תקנות בכל ענין הנוגע לביצועו, לרבות -</w:t>
                        </w:r>
                      </w:p>
                      <w:p w:rsid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ציון ממצאי הבדיקה כאמור בסעיף 2, ופרטים שייכללו בתעודה האמורה</w:t>
                        </w:r>
                      </w:p>
                      <w:p w:rsid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סעיף:</w:t>
                        </w:r>
                      </w:p>
                      <w:p w:rsid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טקס חלוקתן של תעודות ההוקרה:</w:t>
                        </w:r>
                      </w:p>
                      <w:p w:rsidR="007E2E43" w:rsidRP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הגשת ההמלצה על מתן תעודת הוקרה.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E2E43" w:rsidRPr="007E2E43" w:rsidRDefault="007E2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7E2E43" w:rsidRDefault="007E2E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910" o:spid="_x0000_s1033" type="#_x0000_t202" style="position:absolute;left:0;text-align:left;margin-left:127.2pt;margin-top:65.95pt;width:309.1pt;height:19.8pt;z-index:1;mso-position-horizontal-relative:page;mso-position-vertical-relative:page" stroked="f">
            <v:textbox style="mso-next-textbox:#_x0000_s38910" inset="0,0,0,0">
              <w:txbxContent>
                <w:p w:rsidR="007E2E43" w:rsidRPr="007E2E43" w:rsidRDefault="007E2E43">
                  <w:pPr>
                    <w:pStyle w:val="OCRStyle1"/>
                    <w:ind w:left="8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טוהר המידות בשירות הציבור,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E2E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B1C7DD-5972-402B-8C92-61F1E8290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E2E4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2008-04-07T13:01:00Z</dcterms:created>
  <dcterms:modified xsi:type="dcterms:W3CDTF">2008-04-07T13:01:00Z</dcterms:modified>
</cp:coreProperties>
</file>