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614C" w:rsidRDefault="00E4614C">
      <w:pPr>
        <w:rPr>
          <w:rtl/>
        </w:rPr>
      </w:pPr>
    </w:p>
    <w:p w:rsidR="00E461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921" inset="0,0,0,0">
              <w:txbxContent>
                <w:p w:rsidR="00012AFA" w:rsidRDefault="00012AFA">
                  <w:r>
                    <w:rPr>
                      <w:rtl/>
                    </w:rPr>
                    <w:t>94                                          ספר החוקים 1306                     כ' בשבט התש"נ 15.02.1990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22" o:spid="_x0000_s1026" type="#_x0000_t202" style="position:absolute;left:0;text-align:left;margin-left:93.55pt;margin-top:679.25pt;width:372.65pt;height:74.05pt;z-index:3;mso-wrap-style:none;mso-position-horizontal-relative:page;mso-position-vertical-relative:page" stroked="f">
            <v:textbox style="mso-next-textbox:#_x0000_s38922" inset="0,0,0,0">
              <w:txbxContent>
                <w:p w:rsidR="00012AFA" w:rsidRDefault="00012AFA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כיום י"א בשבט התש"ן (7 בפברואר 1990)! הצעת החוק ודברי הסבר פורסמו בה"ח 1954, התש"ן,</w:t>
                  </w:r>
                </w:p>
                <w:p w:rsidR="00012AFA" w:rsidRDefault="00012AF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עמ' 3.</w:t>
                  </w:r>
                </w:p>
                <w:p w:rsidR="00012AFA" w:rsidRPr="00E4614C" w:rsidRDefault="00012AFA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1 דיני מדינת ישראל, נוסח חדש 8, עמ' 197: ס"ח התשמ"ט, עמי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23" o:spid="_x0000_s1027" type="#_x0000_t202" style="position:absolute;left:0;text-align:left;margin-left:87.45pt;margin-top:105.85pt;width:452.05pt;height:570.85pt;z-index:2;mso-wrap-style:none;mso-position-horizontal-relative:page;mso-position-vertical-relative:page" stroked="f">
            <v:textbox style="mso-next-textbox:#_x0000_s38923" inset="0,0,0,0">
              <w:txbxContent>
                <w:tbl>
                  <w:tblPr>
                    <w:tblW w:w="48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4"/>
                    <w:gridCol w:w="1139"/>
                    <w:gridCol w:w="1258"/>
                  </w:tblGrid>
                  <w:tr w:rsidR="00012AFA" w:rsidRPr="00E4614C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012AFA" w:rsidRDefault="00012AF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149ג לפקודת העיריות1 (להלן - הפקודה), במקום סעיף קטן (א) יבוא: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המועצה תבחר מבין חבריה ועדה לענייני ביקורת שתפקידה לדון בכל דו"ח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 המדינה ושל נציב תלונות הציבור על הביקורת בעיריה, בכל דו"ח של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הפנים על העיריה ובכל דו"ח של מבקר העיריה, ולעקוב אחרי תיקון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הליקויים שהעלתה הביקורת, והיא רשאית לדון בכל דו"ח ביקורת אחר על העיריה</w:t>
                        </w:r>
                      </w:p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לפי דין; הועדה תגיש למועצה את סיכומיה והצעותיה."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 ג</w:t>
                        </w:r>
                      </w:p>
                    </w:tc>
                  </w:tr>
                  <w:tr w:rsidR="00012AFA" w:rsidRPr="00E4614C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167 לפקודה, במקום סעיף קטן (ב) יבוא: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המועצה, בהחלטה ברוב חבריה, תמנה לעיריה מבקר במשרה מלאה; היה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התושבים פחות מ-30,000, רשאי שר הפנים לאשר שמבקר העיריה יכהן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במשרה חלקית שלא תפחת ממחצית המשרה, בתנאי שהשלמת משרתו לא תהיה אלא</w:t>
                        </w:r>
                      </w:p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בעבודת בקורת ברשות מקומית אחרת, ואף זאת באישור שר הפנים."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012AFA" w:rsidRPr="00E4614C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170 לפקודה, אחרי סעיף קטן (ד) יבוא: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ראש העיריה בהסכמת מבקר העיריה ימנה עובדים ללשכת מבקר העיריה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לתקציב המאושר ועל-פי האמור כהוראות סעיפים קטנים (א) עד (ד).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עובדי לשכת מבקר העיריה דינם כשאר עובדי העיריה, ואולם הם יקבלו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מקצועיות ממבקר העיריה בלבד.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יופסק שירותו של עובד אצל מבקר העיריה, שלא בהסכמתו של מבקר</w:t>
                        </w:r>
                      </w:p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אלא בכפוף להוראות סעיף 171א(1)."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170</w:t>
                        </w:r>
                      </w:p>
                    </w:tc>
                  </w:tr>
                  <w:tr w:rsidR="00012AFA" w:rsidRPr="00E4614C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170 א לפקודה -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כסופו יבוא: "למי שעומד לבקורת לפי סעיף קטן זה ייקרא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"גוף עירוני מבוקר"";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מבקר העיריה יכין ויגיש לראש העיריה מדי שנה הצעת תקציב שנתי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ללשכתו, לרבות הצעת תקן, במסגרת הכנת התקציב לפי הפקודה.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הכספים והמועצה ידונו בהצעות התקציב והתקן של לשכת מבקר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כפי שהגיש אותן מבקר העיריה, במסגרת דיוניהן בהצעת התקציב</w:t>
                        </w:r>
                      </w:p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170 א</w:t>
                        </w:r>
                      </w:p>
                    </w:tc>
                  </w:tr>
                  <w:tr w:rsidR="00012AFA" w:rsidRPr="00E4614C">
                    <w:trPr>
                      <w:jc w:val="right"/>
                    </w:trPr>
                    <w:tc>
                      <w:tcPr>
                        <w:tcW w:w="3542" w:type="pct"/>
                      </w:tcPr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170 ב לפקודה יבוא:</w:t>
                        </w:r>
                      </w:p>
                    </w:tc>
                    <w:tc>
                      <w:tcPr>
                        <w:tcW w:w="693" w:type="pct"/>
                      </w:tcPr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170 ב</w:t>
                        </w:r>
                      </w:p>
                    </w:tc>
                  </w:tr>
                  <w:tr w:rsidR="00012AFA">
                    <w:trPr>
                      <w:jc w:val="right"/>
                    </w:trPr>
                    <w:tc>
                      <w:tcPr>
                        <w:tcW w:w="3542" w:type="pct"/>
                      </w:tcPr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 ב. (א) ראש העיריה וסגניו, חברי המועצה, עובדי העיריה, ראש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הדתית וסגניו, חברי המועצה הדתית, עובדי המועצה הדתית, וחברים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ועובדים של כל גוף עירוני מבוקר, ימציאו למבקר העיריה, על פי דרישתו, כל</w:t>
                        </w:r>
                      </w:p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שברשותם אשר לדעת מבקר העיריה דרוש לצרכי הביקורת ויתנו</w:t>
                        </w:r>
                      </w:p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העיריה כל מידע או הסבר שיבקש.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"המצאת מסמכים</w:t>
                        </w:r>
                      </w:p>
                      <w:p w:rsidR="00012AFA" w:rsidRPr="00E4614C" w:rsidRDefault="00012A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מידע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12AFA" w:rsidRDefault="00012A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12AFA" w:rsidRDefault="00012A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24" o:spid="_x0000_s1028" type="#_x0000_t202" style="position:absolute;left:0;text-align:left;margin-left:146.85pt;margin-top:77.55pt;width:275.6pt;height:24.95pt;z-index:1;mso-wrap-style:none;mso-position-horizontal-relative:page;mso-position-vertical-relative:page" stroked="f">
            <v:textbox style="mso-next-textbox:#_x0000_s38924" inset="0,0,0,0">
              <w:txbxContent>
                <w:p w:rsidR="00012AFA" w:rsidRPr="00E4614C" w:rsidRDefault="00012AFA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39), התש"ן-1990 *</w:t>
                  </w:r>
                </w:p>
              </w:txbxContent>
            </v:textbox>
            <w10:wrap anchorx="page" anchory="page"/>
          </v:shape>
        </w:pict>
      </w:r>
    </w:p>
    <w:p w:rsidR="00C00E59" w:rsidRDefault="00C00E59">
      <w:pPr>
        <w:rPr>
          <w:rtl/>
        </w:rPr>
      </w:pPr>
      <w:r>
        <w:rPr>
          <w:rtl/>
        </w:rPr>
        <w:br w:type="page"/>
      </w:r>
    </w:p>
    <w:p w:rsidR="00C00E59" w:rsidRDefault="00000000">
      <w:pPr>
        <w:rPr>
          <w:rtl/>
        </w:rPr>
      </w:pPr>
      <w:r>
        <w:pict>
          <v:shape id="_x0000_s389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925" inset="0,0,0,0">
              <w:txbxContent>
                <w:p w:rsidR="00012AFA" w:rsidRDefault="00012AFA">
                  <w:r>
                    <w:rPr>
                      <w:rtl/>
                    </w:rPr>
                    <w:t>95                                          ספר החוקים 1306                     כ' בשבט התש"נ 15.02.1990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26" o:spid="_x0000_s1030" type="#_x0000_t202" style="position:absolute;left:0;text-align:left;margin-left:386.95pt;margin-top:10in;width:163.55pt;height:19pt;z-index:6;mso-wrap-style:none;mso-position-horizontal-relative:page;mso-position-vertical-relative:page" stroked="f">
            <v:textbox style="mso-next-textbox:#_x0000_s38926" inset="0,0,0,0">
              <w:txbxContent>
                <w:p w:rsidR="00012AFA" w:rsidRDefault="00012A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927" o:spid="_x0000_s1031" type="#_x0000_t202" style="position:absolute;left:0;text-align:left;margin-left:97.9pt;margin-top:71.75pt;width:461.35pt;height:619.95pt;z-index:5;mso-wrap-style:none;mso-position-horizontal-relative:page;mso-position-vertical-relative:page" stroked="f">
            <v:textbox style="mso-next-textbox:#_x0000_s38927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5742"/>
                    <w:gridCol w:w="1339"/>
                  </w:tblGrid>
                  <w:tr w:rsidR="00012AFA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למבקר העיריה או עובד שהוא הסמיך לכך תהיה גישה, לצורך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תפקידו, לכל מאגר מידע רגיל או ממוחשב, לכל בסיס נתונים ולכל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תוכנת עיבוד נתונים אוטומטי של העיריה או של המשרתים את העיריה או של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עירוני מבוקר.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מידע החסוי על-פי דין, יחולו על מבקר העיריה ועל עובדים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המגבלות הקבועות בחוק או לפיו לגבי המורשים לטפל באותו מידע.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עובדו של מבקר העיריה שאינו עובד העיריה, יחולו עליו, לענין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האמורה, כל איסור והגבלה החלים על עובד הציבור שהוא עובד מבקר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העיריה.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לצורך ביצוע תפקידו יוזמן מבקר העיריה ויהיה רשאי להיות נוכח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ישיבה של מועצת העיריה או כל ועדה מועדותיה או כל ועדה מועדותיו של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עירוני מבוקר; בישיבה שאינה סגורה רשאי הוא להיות נוכח אף על ידי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מעובדיו."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12AFA" w:rsidRPr="00C00E5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12AFA" w:rsidRPr="00C00E59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170ג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170 ג לפקודה -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קטן (ד) יבוא: "בטרם תשלים הועדה את סיכומיה והצעותיה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היא, אם ראתה צורך בכך, לזמן לדיוניה נושאי משרה של העיריה או של גוף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 מבוקר כדי לאפשר להם להגיב על הדו"ח";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תוך חדשיים מן היום שהגישה הועדה את סיכומיה והצעותיה תקיים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דיון מיוחד בהם ותחליט בדבר אישורם.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יפרסם אדם דו"ח מן האמורים בסעיף זה או חלק ממנו או תכנו, לפני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שחלף המועד שנקבע להגשתו למועצה, ולא יפרסם ממצא בקורת של מבקר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ואולם מבקר העיריה או ראש העיריה רשאי, באישור הועדה, להתיר</w:t>
                        </w:r>
                      </w:p>
                      <w:p w:rsidR="00012AFA" w:rsidRPr="00C00E59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כאמור."</w:t>
                        </w:r>
                      </w:p>
                    </w:tc>
                  </w:tr>
                  <w:tr w:rsidR="00012AFA" w:rsidRPr="00C00E5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12AFA" w:rsidRPr="00C00E59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170ד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012AFA" w:rsidRPr="00C00E59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170ד לפקודה - בטל.</w:t>
                        </w:r>
                      </w:p>
                    </w:tc>
                  </w:tr>
                  <w:tr w:rsidR="00012AFA" w:rsidRPr="00C00E5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12AFA" w:rsidRPr="00C00E59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171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012AFA" w:rsidRPr="00C00E59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171 לפקודה יבוא:</w:t>
                        </w:r>
                      </w:p>
                    </w:tc>
                  </w:tr>
                  <w:tr w:rsidR="00012AFA" w:rsidRPr="00C00E5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171. (א) עובד העיריה שנתמנה לפי סעיף 167(א) לא יפוטר אלא אם כן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הוחלט על כך בישיבת המועצה לאחר שניתנה הודעה כדין לכל חברי המועצה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שדבר הפיטורים יידון באותה ישיבה.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יפוטר מבקר העיריה או היועץ המשפטי לעיריה שהוא עובדה,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המועצה ברוב של שני שלישים מחבריה, לאחר שניתנה הודעה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לכל חברי המועצה שדבר הפיטורים יידון באותה ישיבה.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תתקבל במועצה החלטה לפיטוריו של מבקר העיריה או היועץ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לעיריה אלא לאחר שניתנה להם זכות לשאת לפני המועצה את דברם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הפיטורים.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קטנים (ב) ו-(ג) יחולו, בשינויים המחוייבים, גם</w:t>
                        </w:r>
                      </w:p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השעיית מבקר העיריה או היועץ המשפטי לעיריה.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012AFA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"פיטורי עובדים</w:t>
                        </w:r>
                      </w:p>
                      <w:p w:rsidR="00012AFA" w:rsidRPr="00C00E59" w:rsidRDefault="00012A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בכירים</w:t>
                        </w:r>
                      </w:p>
                    </w:tc>
                  </w:tr>
                </w:tbl>
                <w:p w:rsidR="00012AFA" w:rsidRDefault="00012A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12AFA" w:rsidRDefault="00012AFA">
      <w:pPr>
        <w:rPr>
          <w:rtl/>
        </w:rPr>
      </w:pPr>
      <w:r>
        <w:rPr>
          <w:rtl/>
        </w:rPr>
        <w:br w:type="page"/>
      </w:r>
    </w:p>
    <w:p w:rsidR="00012AFA" w:rsidRDefault="00000000">
      <w:pPr>
        <w:rPr>
          <w:rtl/>
        </w:rPr>
      </w:pPr>
      <w:r>
        <w:pict>
          <v:shape id="_x0000_s38928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8928" inset="0,0,0,0">
              <w:txbxContent>
                <w:p w:rsidR="00012AFA" w:rsidRDefault="00012AFA">
                  <w:r>
                    <w:rPr>
                      <w:rtl/>
                    </w:rPr>
                    <w:t>96                                          ספר החוקים 1306                     כ' בשבט התש"נ 15.02.1990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29" o:spid="_x0000_s1033" type="#_x0000_t202" style="position:absolute;left:0;text-align:left;margin-left:86.45pt;margin-top:695.35pt;width:161.75pt;height:39.6pt;z-index:13;mso-wrap-style:none;mso-position-horizontal-relative:page;mso-position-vertical-relative:page" stroked="f">
            <v:textbox style="mso-next-textbox:#_x0000_s38929" inset="0,0,0,0">
              <w:txbxContent>
                <w:p w:rsidR="00012AFA" w:rsidRDefault="00012AFA">
                  <w:pPr>
                    <w:pStyle w:val="OCRStyle3"/>
                    <w:rPr>
                      <w:rtl/>
                    </w:rPr>
                  </w:pPr>
                </w:p>
                <w:p w:rsidR="00012AFA" w:rsidRDefault="00012AFA">
                  <w:pPr>
                    <w:pStyle w:val="OCRStyle3"/>
                    <w:ind w:left="79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30" o:spid="_x0000_s1034" type="#_x0000_t202" style="position:absolute;left:0;text-align:left;margin-left:304.25pt;margin-top:516.35pt;width:163.55pt;height:48.1pt;z-index:12;mso-wrap-style:none;mso-position-horizontal-relative:page;mso-position-vertical-relative:page" stroked="f">
            <v:textbox style="mso-next-textbox:#_x0000_s38930" inset="0,0,0,0">
              <w:txbxContent>
                <w:p w:rsidR="00012AFA" w:rsidRDefault="00012AFA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2 ס"ח התשל"ח, עמ' 153,</w:t>
                  </w:r>
                </w:p>
                <w:p w:rsidR="00012AFA" w:rsidRPr="00012AFA" w:rsidRDefault="00012AFA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3 דיני מדינת ישראל, נוסח חדש 9, עמ' .256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31" o:spid="_x0000_s1035" type="#_x0000_t202" style="position:absolute;left:0;text-align:left;margin-left:113.95pt;margin-top:434.6pt;width:75.65pt;height:37.05pt;z-index:11;mso-wrap-style:none;mso-position-horizontal-relative:page;mso-position-vertical-relative:page" stroked="f">
            <v:textbox style="mso-next-textbox:#_x0000_s38931" inset="0,0,0,0">
              <w:txbxContent>
                <w:p w:rsidR="00012AFA" w:rsidRDefault="00012AFA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012AFA" w:rsidRDefault="00012AFA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32" o:spid="_x0000_s1036" type="#_x0000_t202" style="position:absolute;left:0;text-align:left;margin-left:243.85pt;margin-top:435.35pt;width:68.9pt;height:36.25pt;z-index:10;mso-wrap-style:none;mso-position-horizontal-relative:page;mso-position-vertical-relative:page" stroked="f">
            <v:textbox style="mso-next-textbox:#_x0000_s38932" inset="0,0,0,0">
              <w:txbxContent>
                <w:p w:rsidR="00012AFA" w:rsidRDefault="00012AFA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12AFA" w:rsidRDefault="00012AFA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33" o:spid="_x0000_s1037" type="#_x0000_t202" style="position:absolute;left:0;text-align:left;margin-left:363.65pt;margin-top:459.55pt;width:75.65pt;height:36.25pt;z-index:9;mso-wrap-style:none;mso-position-horizontal-relative:page;mso-position-vertical-relative:page" stroked="f">
            <v:textbox style="mso-next-textbox:#_x0000_s38933" inset="0,0,0,0">
              <w:txbxContent>
                <w:p w:rsidR="00012AFA" w:rsidRDefault="00012AFA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12AFA" w:rsidRDefault="00012AFA">
                  <w:pPr>
                    <w:pStyle w:val="OCRStyle3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34" o:spid="_x0000_s1038" type="#_x0000_t202" style="position:absolute;left:0;text-align:left;margin-left:86.45pt;margin-top:63.55pt;width:455.4pt;height:368.5pt;z-index:8;mso-wrap-style:none;mso-position-horizontal-relative:page;mso-position-vertical-relative:page" stroked="f">
            <v:textbox style="mso-next-textbox:#_x0000_s38934" inset="0,0,0,0">
              <w:txbxContent>
                <w:tbl>
                  <w:tblPr>
                    <w:tblW w:w="48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8"/>
                    <w:gridCol w:w="1055"/>
                    <w:gridCol w:w="1408"/>
                  </w:tblGrid>
                  <w:tr w:rsidR="00012AFA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האמור בסעיף זה אינו בא לגרוע מסמכותו של בית דין למשמעת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הרשויות המקומיות (משמעת), התשל"ח-1978 2, לפסוק בדבר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פיטוריו של עובד עיריה שסעיף זה דן בו, בשל עבירת משמעת כמשמעותה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האמור."</w:t>
                        </w:r>
                      </w:p>
                    </w:tc>
                    <w:tc>
                      <w:tcPr>
                        <w:tcW w:w="637" w:type="pct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12AFA" w:rsidRPr="00012AF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334 לפקודה יבוא:</w:t>
                        </w:r>
                      </w:p>
                    </w:tc>
                    <w:tc>
                      <w:tcPr>
                        <w:tcW w:w="850" w:type="pct"/>
                        <w:vMerge w:val="restart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334א</w:t>
                        </w:r>
                      </w:p>
                    </w:tc>
                  </w:tr>
                  <w:tr w:rsidR="00012AFA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334א. המפרסם דו"ח או חלקו או תכנו או ממצא ביקורת, ומפר בכך את סעיף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170ג(ו) או תנאי בהיתר שניתן לו לפי הסעיף האמור, דינו - מאסר שנה."</w:t>
                        </w:r>
                      </w:p>
                    </w:tc>
                    <w:tc>
                      <w:tcPr>
                        <w:tcW w:w="637" w:type="pct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''פרסום דו"ח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או</w:t>
                        </w:r>
                      </w:p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 ביקורת</w:t>
                        </w:r>
                      </w:p>
                    </w:tc>
                    <w:tc>
                      <w:tcPr>
                        <w:tcW w:w="850" w:type="pct"/>
                        <w:vMerge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12AFA" w:rsidRPr="00012AF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347 לפקודה, בסופו יבוא: "תקנות כאמור לענין פעולתו של מבקר העיריה או</w:t>
                        </w:r>
                      </w:p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הטיפול בדו"ח שהוא מגיש טעונות אישור הועדה לעניני ביקורת המדינה של הכנסת".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347</w:t>
                        </w:r>
                      </w:p>
                    </w:tc>
                  </w:tr>
                  <w:tr w:rsidR="00012AFA" w:rsidRPr="00012AF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בתוספת השניה לפקודה, בסעיף 59(א), במקום "בסעיף 170ג(ג) ו-(ד)" יבוא "בסעיף</w:t>
                        </w:r>
                      </w:p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 ג".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</w:tr>
                  <w:tr w:rsidR="00012AFA" w:rsidRPr="00012AF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על אף האמור בפקודת המועצות המקומיות3, רשאי שר הפנים, באישור הוועדה לענייני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המדינה של הכנסת, לכלול בצו כינון של מועצה מקומית הוראות כהוראות שחוק זה</w:t>
                        </w:r>
                      </w:p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מוסיף לפקודה, כולן או מקצתן, בתיאומים המחוייבים לפי העניין.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על</w:t>
                        </w:r>
                      </w:p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מקומיות</w:t>
                        </w:r>
                      </w:p>
                    </w:tc>
                  </w:tr>
                  <w:tr w:rsidR="00012AFA" w:rsidRPr="00012AF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תחילתו של חוק זה ביום ר בניסן התש"ן (1 באפריל 1990).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012AFA" w:rsidRPr="00012AF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עיריה שביום פרסומו של חוק זה מעסיקה מבקר במשרה חלקית, תהיה תחילתו של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לגביה בתום שנה מיום תחילתו של חוק זה.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שביום פרסומו של חוק זה היה מכהן כמבקר עיריה במשרה חלקית ופרש</w:t>
                        </w:r>
                      </w:p>
                      <w:p w:rsid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מכהונתו, והודיע כי הוא עושה כן מחמת החובה למנות מבקר במשרה מלאה, יראוהו, לענין</w:t>
                        </w:r>
                      </w:p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פיצויי פיטורים ותשלום גמלאות, כאילו פוטר.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12AFA" w:rsidRPr="00012AFA" w:rsidRDefault="00012A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012AFA" w:rsidRDefault="00012AF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61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793BBC-F615-4FCE-81BA-6F7AB43B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614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00E5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12AF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2008-04-07T03:36:00Z</dcterms:created>
  <dcterms:modified xsi:type="dcterms:W3CDTF">2008-04-07T03:37:00Z</dcterms:modified>
</cp:coreProperties>
</file>