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4759" w:rsidRDefault="00404759">
      <w:pPr>
        <w:rPr>
          <w:rtl/>
        </w:rPr>
      </w:pPr>
    </w:p>
    <w:p w:rsidR="004047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949" inset="0,0,0,0">
              <w:txbxContent>
                <w:p w:rsidR="00404759" w:rsidRDefault="00404759">
                  <w:r>
                    <w:rPr>
                      <w:rtl/>
                    </w:rPr>
                    <w:t>84                                          ספר החוקים 1343                   כ"ב בשבט התשנ"א 06.02.1991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0" o:spid="_x0000_s1026" type="#_x0000_t202" style="position:absolute;left:0;text-align:left;margin-left:89.9pt;margin-top:383.7pt;width:385.7pt;height:41.4pt;z-index:7;mso-position-horizontal-relative:page;mso-position-vertical-relative:page" stroked="f">
            <v:textbox style="mso-next-textbox:#_x0000_s38950" inset="0,0,0,0">
              <w:txbxContent>
                <w:p w:rsidR="00404759" w:rsidRDefault="00404759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התשנ"א (29 בינואר 1991 ): הצעת החוק ודברי הסבר פורסמו בהצעות חוק 2021, מיום י'</w:t>
                  </w:r>
                </w:p>
                <w:p w:rsidR="00404759" w:rsidRDefault="00404759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(27 בנובמבר 1990), עמ' 64.</w:t>
                  </w:r>
                </w:p>
                <w:p w:rsidR="00404759" w:rsidRDefault="0040475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ס"ח התש"ט, עמ' 143: התשי"ד, עמ' 149: התשט"ו, עמ' 229: התשכ"ב, עמ' 68: התשל"א, עמ' 170: התשל"ב, עמ' 138:</w:t>
                  </w:r>
                </w:p>
                <w:p w:rsidR="00404759" w:rsidRPr="00404759" w:rsidRDefault="00404759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התשל"ח, עמ' .124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1" o:spid="_x0000_s1027" type="#_x0000_t202" style="position:absolute;left:0;text-align:left;margin-left:187.35pt;margin-top:333pt;width:88.5pt;height:34.45pt;z-index:6;mso-position-horizontal-relative:page;mso-position-vertical-relative:page" stroked="f">
            <v:textbox style="mso-next-textbox:#_x0000_s38951" inset="0,0,0,0">
              <w:txbxContent>
                <w:p w:rsidR="00404759" w:rsidRDefault="0040475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04759" w:rsidRDefault="0040475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2" o:spid="_x0000_s1028" type="#_x0000_t202" style="position:absolute;left:0;text-align:left;margin-left:386.9pt;margin-top:333pt;width:81.75pt;height:32.65pt;z-index:5;mso-position-horizontal-relative:page;mso-position-vertical-relative:page" stroked="f">
            <v:textbox style="mso-next-textbox:#_x0000_s38952" inset="0,0,0,0">
              <w:txbxContent>
                <w:p w:rsidR="00404759" w:rsidRDefault="0040475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04759" w:rsidRDefault="00404759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3" o:spid="_x0000_s1029" type="#_x0000_t202" style="position:absolute;left:0;text-align:left;margin-left:105.55pt;margin-top:305.5pt;width:65.35pt;height:27.5pt;z-index:4;mso-position-horizontal-relative:page;mso-position-vertical-relative:page" stroked="f">
            <v:textbox style="mso-next-textbox:#_x0000_s38953" inset="0,0,0,0">
              <w:txbxContent>
                <w:p w:rsidR="00404759" w:rsidRDefault="00404759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404759" w:rsidRDefault="0040475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4" o:spid="_x0000_s1030" type="#_x0000_t202" style="position:absolute;left:0;text-align:left;margin-left:297.4pt;margin-top:304.5pt;width:66.35pt;height:34.45pt;z-index:3;mso-position-horizontal-relative:page;mso-position-vertical-relative:page" stroked="f">
            <v:textbox style="mso-next-textbox:#_x0000_s38954" inset="0,0,0,0">
              <w:txbxContent>
                <w:p w:rsidR="00404759" w:rsidRDefault="00404759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04759" w:rsidRDefault="00404759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55" o:spid="_x0000_s1031" type="#_x0000_t202" style="position:absolute;left:0;text-align:left;margin-left:78.8pt;margin-top:106.5pt;width:469.05pt;height:196.4pt;z-index:2;mso-position-horizontal-relative:page;mso-position-vertical-relative:page" stroked="f">
            <v:textbox style="mso-next-textbox:#_x0000_s389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1"/>
                    <w:gridCol w:w="1284"/>
                    <w:gridCol w:w="1303"/>
                  </w:tblGrid>
                  <w:tr w:rsidR="00404759" w:rsidRPr="00404759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404759" w:rsidRP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5א לחוק כלי היריה, התש"ט-1949 1'יבוא: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04759" w:rsidRP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5ב</w:t>
                        </w:r>
                      </w:p>
                    </w:tc>
                  </w:tr>
                  <w:tr w:rsidR="00404759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 (א) לא יינתן רשיון להחזקה ולנשיאה של כלי יריה, אלא לאחר שמקבל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עבר הכשרה מתאימה ללימוד השימוש בכלי יריה מסוג הכלי שהוא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לרכוש, והפעיל כמטווח-קליעה כלי יריה מסוג הכלי שהוא מבקש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לרכוש.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יתקין תקנות בדבר תכנית ההכשרה הנדרשת לפי סעיף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והוא רשאי לקבוע תנאים למתן פטור מחובה זו.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לקבוע כתקנות הוראות בדבר חובת ההכשרה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לחידושו של רשיון כלי יריה והתנאים לפטור מחובה זו.</w:t>
                        </w:r>
                      </w:p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לפי סעיף זה טעונות אישור ועדת הפנים ואיכות הסביבה של</w:t>
                        </w:r>
                      </w:p>
                      <w:p w:rsidR="00404759" w:rsidRP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"הכשרה מוקדמת</w:t>
                        </w:r>
                      </w:p>
                      <w:p w:rsidR="00404759" w:rsidRP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רשיון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4759" w:rsidRPr="00404759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404759" w:rsidRP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בתום ששה חדשים מיום פרסומו.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04759" w:rsidRPr="00404759" w:rsidRDefault="004047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04759" w:rsidRDefault="004047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56" o:spid="_x0000_s1032" type="#_x0000_t202" style="position:absolute;left:0;text-align:left;margin-left:159.8pt;margin-top:77.4pt;width:255.6pt;height:22.35pt;z-index:1;mso-position-horizontal-relative:page;mso-position-vertical-relative:page" stroked="f">
            <v:textbox style="mso-next-textbox:#_x0000_s38956" inset="0,0,0,0">
              <w:txbxContent>
                <w:p w:rsidR="00404759" w:rsidRPr="00404759" w:rsidRDefault="00404759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חוק כלי היריה (תיקון מס' 7), התשנ''א-1991ָ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47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F05C3B-6BEE-44F6-BCD4-168E2D5B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475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2008-04-07T12:40:00Z</dcterms:created>
  <dcterms:modified xsi:type="dcterms:W3CDTF">2008-04-07T12:40:00Z</dcterms:modified>
</cp:coreProperties>
</file>