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4F8B" w:rsidRDefault="00994F8B">
      <w:pPr>
        <w:rPr>
          <w:rtl/>
        </w:rPr>
      </w:pPr>
    </w:p>
    <w:p w:rsidR="00994F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0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096" inset="0,0,0,0">
              <w:txbxContent>
                <w:p w:rsidR="00512FAD" w:rsidRDefault="00512FAD">
                  <w:r>
                    <w:rPr>
                      <w:rtl/>
                    </w:rPr>
                    <w:t>28                                          ספר החוקים 1296                     ג' בטבת התש"נ 31.12.1989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97" o:spid="_x0000_s1026" type="#_x0000_t202" style="position:absolute;left:0;text-align:left;margin-left:80.35pt;margin-top:688.7pt;width:388.5pt;height:56.85pt;z-index:3;mso-wrap-style:none;mso-position-horizontal-relative:page;mso-position-vertical-relative:page" stroked="f">
            <v:textbox style="mso-next-textbox:#_x0000_s39097" inset="0,0,0,0">
              <w:txbxContent>
                <w:p w:rsidR="00512FAD" w:rsidRDefault="00512FAD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כ"ז בכסלו התש"ן (25 בדצמבר 1989): הצעת החוק ודברי הסבר פורסמו בהצעות חוק 1943 מיום</w:t>
                  </w:r>
                </w:p>
                <w:p w:rsidR="00512FAD" w:rsidRPr="00994F8B" w:rsidRDefault="00512FAD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כ"ח בתמוז התשמ"ט (31 ביולי 1989), עמ' 123.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98" o:spid="_x0000_s1027" type="#_x0000_t202" style="position:absolute;left:0;text-align:left;margin-left:83.7pt;margin-top:102.4pt;width:475.2pt;height:582.5pt;z-index:2;mso-wrap-style:none;mso-position-horizontal-relative:page;mso-position-vertical-relative:page" stroked="f">
            <v:textbox style="mso-next-textbox:#_x0000_s39098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5"/>
                    <w:gridCol w:w="1476"/>
                  </w:tblGrid>
                  <w:tr w:rsidR="00512FAD" w:rsidRPr="00994F8B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512FAD" w:rsidRDefault="00512FA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"אנרגיה" - יכולת ליצור עבודה שניתנת לניצול בצורת חשמל, חום, פעולה מכנית וכיוצא באלה: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"מקור אנרגיה" - חומר העשוי לשמש מקור להפקת אנרגיה, לרבות חשמל וכן אנרגיה גרעינית,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אנרגית השמש, אנרגית הגלים והרוח ואנרגיה גיאותרמית;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"עוסק באנרגיה" - מי שעוסק בחיפוש מקורות אנרגיה, בפיתוחם, בהפקתם, בייצורם, בהמרתם,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בעיבודם, באגירתם, בהחסנתם או כהקמת מיתקנים והפעלתם לצרכים כאמור, וכן מי שעוסק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בהספקתם של מקורות אנרגיה באמצעות מערכת ארצית או אזורית: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"צרכן אנרגיה" - צרכן אנרגיה בתעשיה, בחקלאות, בתחבורה, או בענף משק אחר, למעט צרכן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המשתמש באנרגיה בעיקר לצרכים אישיים או ביתיים: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"תקנות" - תקנות לפי סעיף 3 לחוק זה?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האנרגיה והתשתית-</w:t>
                        </w:r>
                      </w:p>
                      <w:p w:rsidR="00512FAD" w:rsidRPr="00994F8B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"הממונה" - מי שהשר מינהו לענין חוק זה והודעה על מינויו פורסמה ברשומות.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512FAD" w:rsidRPr="00994F8B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12FAD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מטרתו של חוק זה היא לאפשר הסדרה של ניצול מקורות האנרגיה, הקצאתם בהתאם</w:t>
                        </w:r>
                      </w:p>
                      <w:p w:rsidR="00512FAD" w:rsidRPr="00994F8B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המשק השונים ושימוש בהם ביעילות ובחסכון.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512FAD" w:rsidRPr="00994F8B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למימוש מטרתו של חוק זה רשאי השר, באישור ועדת הכלכלה של הכנסת, להתקין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בדבר: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הדרכים להבטחת חסכון ויעילות בניצול מקורות אנרגיה-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הדרכים להבטחת חסכון ויעילות בשימוש באנרגיה: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ביצוע הסכמים בינלאומיים בתחום חיפושי אנרגיה והשימוש במקורית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אנרגיה;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הסדרת השימוש במקורות אנרגיה בשעת חירום.-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דרכי הכנת תכניות להקמתן או להרחבתן של תחנות כוח גרעיני להפקת חשמל;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עידוד המחקר והפיתוח בתחום מקורות אנרגיה וניצולם: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ריכוז מידע וחילופי מידע בתחום האנרגיה ותיאום בין עוסקים באנרגיה,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בחיפושי מקורות אנרגיה ובביצוע תכניות אנרגיה;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אשר השר רשאי להסדיר בתקנות לפי סעיף זה רשאי הוא בתקנות לאסרו,</w:t>
                        </w:r>
                      </w:p>
                      <w:p w:rsidR="00512FAD" w:rsidRPr="00994F8B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להגבילו ולהתנותו בתנאים, לרבות תנאים לקבלת רשיון כללי או מיוחד.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להתקין</w:t>
                        </w:r>
                      </w:p>
                      <w:p w:rsidR="00512FAD" w:rsidRPr="00994F8B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512FAD" w:rsidRPr="00994F8B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כדי להבטיח ביצוען של התקנות או אם התעורר חשד לעבירה על הוראה לפי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רשאי הממונה או מי שהוא הסמיך לכך בכתב, לדרוש מעוסק באנרגיה או מצרכן אנרגיה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ידיעה או מסמך הנוגעים לעסקיהם לרבות דו"ח, פנקס, חשבון ותעודה או מסמך אחר, שיש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כדי להבטיח או להקל את ביצוע הוראות התקנות או כדי להוכיח את ביצוע העבירה.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יחזיר מסמך שנמסר לו למי שממנו נלקח לא יאוחר מתום ששה חדשים מיום</w:t>
                        </w:r>
                      </w:p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 לו המסמך, אלא אם כן הוגש כתב אישום במשפט שבו המסמך עשוי לשמש ראיה; שופט</w:t>
                        </w:r>
                      </w:p>
                      <w:p w:rsidR="00512FAD" w:rsidRPr="00994F8B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שלום רשאי, לבקשת הממונה או בא כוח היועץ המשפטי לממשלה ולאחר שניתנה</w:t>
                        </w:r>
                      </w:p>
                    </w:tc>
                    <w:tc>
                      <w:tcPr>
                        <w:tcW w:w="854" w:type="pct"/>
                      </w:tcPr>
                      <w:p w:rsidR="00512FAD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לדרוש</w:t>
                        </w:r>
                      </w:p>
                      <w:p w:rsidR="00512FAD" w:rsidRPr="00994F8B" w:rsidRDefault="00512F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ומסמכים</w:t>
                        </w:r>
                      </w:p>
                    </w:tc>
                  </w:tr>
                </w:tbl>
                <w:p w:rsidR="00512FAD" w:rsidRDefault="00512F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099" o:spid="_x0000_s1028" type="#_x0000_t202" style="position:absolute;left:0;text-align:left;margin-left:181.7pt;margin-top:65pt;width:197pt;height:29.1pt;z-index:1;mso-wrap-style:none;mso-position-horizontal-relative:page;mso-position-vertical-relative:page" stroked="f">
            <v:textbox style="mso-next-textbox:#_x0000_s39099" inset="0,0,0,0">
              <w:txbxContent>
                <w:p w:rsidR="00512FAD" w:rsidRPr="00994F8B" w:rsidRDefault="00512FAD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מקורות אנרגיה, התש"ן-1989*</w:t>
                  </w:r>
                </w:p>
              </w:txbxContent>
            </v:textbox>
            <w10:wrap anchorx="page" anchory="page"/>
          </v:shape>
        </w:pict>
      </w:r>
    </w:p>
    <w:p w:rsidR="00DC0678" w:rsidRDefault="00DC0678">
      <w:pPr>
        <w:rPr>
          <w:rtl/>
        </w:rPr>
      </w:pPr>
      <w:r>
        <w:rPr>
          <w:rtl/>
        </w:rPr>
        <w:br w:type="page"/>
      </w:r>
    </w:p>
    <w:p w:rsidR="00DC0678" w:rsidRDefault="00000000">
      <w:pPr>
        <w:rPr>
          <w:rtl/>
        </w:rPr>
      </w:pPr>
      <w:r>
        <w:pict>
          <v:shape id="_x0000_s3910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100" inset="0,0,0,0">
              <w:txbxContent>
                <w:p w:rsidR="00512FAD" w:rsidRDefault="00512FAD">
                  <w:r>
                    <w:rPr>
                      <w:rtl/>
                    </w:rPr>
                    <w:t>29                                          ספר החוקים 1296                     ג' בטבת התש"נ 31.12.1989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01" o:spid="_x0000_s1030" type="#_x0000_t202" style="position:absolute;left:0;text-align:left;margin-left:302pt;margin-top:668.65pt;width:248.7pt;height:86.15pt;z-index:6;mso-wrap-style:none;mso-position-horizontal-relative:page;mso-position-vertical-relative:page" stroked="f">
            <v:textbox style="mso-next-textbox:#_x0000_s39101" inset="0,0,0,0">
              <w:txbxContent>
                <w:p w:rsidR="00512FAD" w:rsidRDefault="00512FAD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 נוסח חדש 12, עמ' 284. ס"ח התש"ם, עמ' 116</w:t>
                  </w:r>
                </w:p>
                <w:p w:rsidR="00512FAD" w:rsidRDefault="00512FAD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חא"י כרך ב' פרק קל"ז עמ' 1399. ס"ח התשמ"א, עמ' 157</w:t>
                  </w:r>
                </w:p>
                <w:p w:rsidR="00512FAD" w:rsidRDefault="00512FAD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 ס''ח התשל"ז עמ' 226</w:t>
                  </w:r>
                </w:p>
                <w:p w:rsidR="00512FAD" w:rsidRPr="00DC0678" w:rsidRDefault="00512FAD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4 ס''ח התשי''ב עמ' 322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02" o:spid="_x0000_s1031" type="#_x0000_t202" style="position:absolute;left:0;text-align:left;margin-left:84.2pt;margin-top:61pt;width:466.5pt;height:603.5pt;z-index:5;mso-wrap-style:none;mso-position-horizontal-relative:page;mso-position-vertical-relative:page" stroked="f">
            <v:textbox style="mso-next-textbox:#_x0000_s39102" inset="0,0,0,0">
              <w:txbxContent>
                <w:tbl>
                  <w:tblPr>
                    <w:tblW w:w="49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4586"/>
                    <w:gridCol w:w="2476"/>
                  </w:tblGrid>
                  <w:tr w:rsidR="00512FAD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שממנו נלקח המסמך הזדמנות נאותה להשמיע את טענותיו, להאריך תקופה זו בתנאים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שיקבע.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ביקש מי שממנו נלקח מסמך לקבל העתק צילומי של המסמר, ימסור לו הממונה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כאמור לא יאוחר מאשר תור שלושה חדשים מיום שנלקח המסמר או תור חודש מיום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הבקשה, לפי המאוחר יותר.</w:t>
                        </w:r>
                      </w:p>
                    </w:tc>
                  </w:tr>
                  <w:tr w:rsidR="00512FAD" w:rsidRPr="00DC0678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ותסיסה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מי שהשר הסמיר לכר בכתב רשאי, אם הוא משוכנע שהדבר דרוש כדי להבטיח את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ביצוען של התקנות או למנוע עבירה על הוראותיהן, להכנס בכל עת סבירה למקום המשמש עסק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ולערוך בו ביקורת על מילוי הוראות התקנות, לבדוק מסמכים ולתפוס מסמר שיש לו יסוד סביר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שהוא דרוש לצורר חקירה על ביצוע העבירה על הוראות התקנות.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חיפוש יפי סעיף קטן (א) יחולו הוראות סעיפים 26 עד 29 לפקודת סדר הדין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(מעצר יחיפוש) [נוסח חדש], התשכ"ט-1969 1</w:t>
                        </w:r>
                      </w:p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4(ב) יחולו לגבי מסמר שנתפס לפי הוראות סעיף זה.</w:t>
                        </w:r>
                      </w:p>
                    </w:tc>
                  </w:tr>
                  <w:tr w:rsidR="00512FAD" w:rsidRPr="00DC0678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כיי שהוסמך לפי סעיפים 4 או 5 לא יגלה תכנם של ידיעה או מסמך שהגיעו לידיו מכוח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איא יצורף חקירה יפי דין או לממונה: אין בהוראה זו כדי למנוע גילוי לפי דרישת היועץ</w:t>
                        </w:r>
                      </w:p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לפי דרישת בית המשפט</w:t>
                        </w:r>
                      </w:p>
                    </w:tc>
                  </w:tr>
                  <w:tr w:rsidR="00512FAD" w:rsidRPr="00DC0678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על-ידי</w:t>
                        </w:r>
                      </w:p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לא קיים עוסק באנרגיה או צרכן אנרגיה הוראה מהוראות התקנות, והממונה שוכנע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 קיומה מהווה סכנה ממשית ומיידית לבטיחותו של אדם או רכוש, רשאי הוא לבצעה במקומו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ולגבות ממנו את כי- ההוצאות הדרושות שהוציא יישם כר. עי1 גביית הוצאות כאמור תחול פקודת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(גביה)' כאילו היו מס כמשמעותו באותה פקודה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יפעל כאמור בסעיף קטן (א) רק לאחר שנתן הודעה למי שחייב בקיום</w:t>
                        </w:r>
                      </w:p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ההוראה, בה הוא נדרש לבצעה מיד, ובלבד, שבנסיבות הענין, היתה שהות למתן הודעה</w:t>
                        </w:r>
                      </w:p>
                    </w:tc>
                  </w:tr>
                  <w:tr w:rsidR="00512FAD" w:rsidRPr="00DC0678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בסמכות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כור</w:t>
                        </w:r>
                      </w:p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גרעיני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שימוש בסמכות מכוח חוק זה בכי1 ענין הנוגע לבטיחות הבניה וההפעלה של כור גרעיני</w:t>
                        </w:r>
                      </w:p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להפקת חשמל תיעשה בכפוף להוראות כי דין ויאחר התייעצות עם ראש הממשלה.</w:t>
                        </w:r>
                      </w:p>
                    </w:tc>
                  </w:tr>
                  <w:tr w:rsidR="00512FAD" w:rsidRPr="00DC0678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מי שהפר הוראה שנקבעה בתקנות, דינו - קנס כאמור בסעיף 61(א)(3) לחוק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 3 (להלן - חוק העונשין), ובעבירה נמשכת - קנס נוסף לכל יום שבו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 העבירה, בשיעור האמור בסעיף 61(ג) לחוק העונשין.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הופרה הוראה כאמור בסעיף קטן (א) בידי תאגיד, אחראי לעבירה גם אדם אשר בעת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היה מנהל פעיל בתאגיד, אלא אם כן הוכיח שהעבירה נעברה שלא בידיעתו ושנקט</w:t>
                        </w:r>
                      </w:p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האמצעים הסבירים כדי למנוע הפרת ההוראה.</w:t>
                        </w:r>
                      </w:p>
                    </w:tc>
                  </w:tr>
                  <w:tr w:rsidR="00512FAD" w:rsidRPr="00DC0678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הנפט, התשי"ב-41952 -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הגדרות "הרשות" ו"המנהל" - בטלות.</w:t>
                        </w:r>
                      </w:p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1 יבוא:</w:t>
                        </w:r>
                      </w:p>
                    </w:tc>
                  </w:tr>
                  <w:tr w:rsidR="00512FAD" w:rsidRPr="00DC0678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04" w:type="pct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השר ימנה ממונה על עניני נפט (להלן - הממונה):</w:t>
                        </w:r>
                      </w:p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המינוי תפורסם ברשומות.</w:t>
                        </w:r>
                      </w:p>
                    </w:tc>
                    <w:tc>
                      <w:tcPr>
                        <w:tcW w:w="1460" w:type="pct"/>
                      </w:tcPr>
                      <w:p w:rsidR="00512FAD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'מלונה עיי</w:t>
                        </w:r>
                      </w:p>
                      <w:p w:rsidR="00512FAD" w:rsidRPr="00DC0678" w:rsidRDefault="00512F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 נפט</w:t>
                        </w:r>
                      </w:p>
                    </w:tc>
                  </w:tr>
                </w:tbl>
                <w:p w:rsidR="00512FAD" w:rsidRDefault="00512FA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12FAD" w:rsidRDefault="00512FAD">
      <w:pPr>
        <w:rPr>
          <w:rtl/>
        </w:rPr>
      </w:pPr>
      <w:r>
        <w:rPr>
          <w:rtl/>
        </w:rPr>
        <w:br w:type="page"/>
      </w:r>
    </w:p>
    <w:p w:rsidR="00512FAD" w:rsidRDefault="00000000">
      <w:pPr>
        <w:rPr>
          <w:rtl/>
        </w:rPr>
      </w:pPr>
      <w:r>
        <w:pict>
          <v:shape id="_x0000_s39103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9103" inset="0,0,0,0">
              <w:txbxContent>
                <w:p w:rsidR="00512FAD" w:rsidRDefault="00512FAD">
                  <w:r>
                    <w:rPr>
                      <w:rtl/>
                    </w:rPr>
                    <w:t>30                                          ספר החוקים 1296                     ג' בטבת התש"נ 31.12.1989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04" o:spid="_x0000_s1033" type="#_x0000_t202" style="position:absolute;left:0;text-align:left;margin-left:91.4pt;margin-top:693.95pt;width:163.55pt;height:56.85pt;z-index:13;mso-wrap-style:none;mso-position-horizontal-relative:page;mso-position-vertical-relative:page" stroked="f">
            <v:textbox style="mso-next-textbox:#_x0000_s39104" inset="0,0,0,0">
              <w:txbxContent>
                <w:p w:rsidR="00512FAD" w:rsidRDefault="00512FAD">
                  <w:pPr>
                    <w:pStyle w:val="OCRStyle3"/>
                    <w:rPr>
                      <w:rtl/>
                    </w:rPr>
                  </w:pPr>
                </w:p>
                <w:p w:rsidR="00512FAD" w:rsidRDefault="00512FAD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05" o:spid="_x0000_s1034" type="#_x0000_t202" style="position:absolute;left:0;text-align:left;margin-left:328.2pt;margin-top:606.8pt;width:164.35pt;height:56.85pt;z-index:12;mso-wrap-style:none;mso-position-horizontal-relative:page;mso-position-vertical-relative:page" stroked="f">
            <v:textbox style="mso-next-textbox:#_x0000_s39105" inset="0,0,0,0">
              <w:txbxContent>
                <w:p w:rsidR="00512FAD" w:rsidRDefault="00512FAD">
                  <w:pPr>
                    <w:pStyle w:val="OCRStyle3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5 ס"ח התשכ"א, עמ' 12</w:t>
                  </w:r>
                </w:p>
                <w:p w:rsidR="00512FAD" w:rsidRDefault="00512FAD">
                  <w:pPr>
                    <w:pStyle w:val="OCRStyle3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6 הא"י, כרך א', פרק צ"ד, עמ' 903.</w:t>
                  </w:r>
                </w:p>
                <w:p w:rsidR="00512FAD" w:rsidRDefault="00512FAD">
                  <w:pPr>
                    <w:pStyle w:val="OCRStyle3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7 ע"ר 1947, תוס' 1, עמ' .236</w:t>
                  </w:r>
                </w:p>
                <w:p w:rsidR="00512FAD" w:rsidRPr="00512FAD" w:rsidRDefault="00512FAD">
                  <w:pPr>
                    <w:pStyle w:val="OCRStyle3"/>
                    <w:ind w:left="547"/>
                  </w:pPr>
                  <w:r>
                    <w:rPr>
                      <w:rtl/>
                    </w:rPr>
                    <w:t>8 ס"ח התשל"ז, עמ' 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06" o:spid="_x0000_s1035" type="#_x0000_t202" style="position:absolute;left:0;text-align:left;margin-left:88.8pt;margin-top:528.6pt;width:119.6pt;height:37.05pt;z-index:11;mso-wrap-style:none;mso-position-horizontal-relative:page;mso-position-vertical-relative:page" stroked="f">
            <v:textbox style="mso-next-textbox:#_x0000_s39106" inset="0,0,0,0">
              <w:txbxContent>
                <w:p w:rsidR="00512FAD" w:rsidRDefault="00512FAD">
                  <w:pPr>
                    <w:pStyle w:val="OCRStyle3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משה שחל</w:t>
                  </w:r>
                </w:p>
                <w:p w:rsidR="00512FAD" w:rsidRDefault="00512FAD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שר האנרגיה והתשתית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07" o:spid="_x0000_s1036" type="#_x0000_t202" style="position:absolute;left:0;text-align:left;margin-left:236.9pt;margin-top:532pt;width:87.7pt;height:31.1pt;z-index:10;mso-wrap-style:none;mso-position-horizontal-relative:page;mso-position-vertical-relative:page" stroked="f">
            <v:textbox style="mso-next-textbox:#_x0000_s39107" inset="0,0,0,0">
              <w:txbxContent>
                <w:p w:rsidR="00512FAD" w:rsidRDefault="00512FAD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12FAD" w:rsidRDefault="00512FAD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08" o:spid="_x0000_s1037" type="#_x0000_t202" style="position:absolute;left:0;text-align:left;margin-left:359.1pt;margin-top:553.55pt;width:89.5pt;height:39.6pt;z-index:9;mso-wrap-style:none;mso-position-horizontal-relative:page;mso-position-vertical-relative:page" stroked="f">
            <v:textbox style="mso-next-textbox:#_x0000_s39108" inset="0,0,0,0">
              <w:txbxContent>
                <w:p w:rsidR="00512FAD" w:rsidRDefault="00512FAD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12FAD" w:rsidRDefault="00512FAD">
                  <w:pPr>
                    <w:pStyle w:val="OCRStyle3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09" o:spid="_x0000_s1038" type="#_x0000_t202" style="position:absolute;left:0;text-align:left;margin-left:74.15pt;margin-top:58.55pt;width:479.55pt;height:465.7pt;z-index:8;mso-wrap-style:none;mso-position-horizontal-relative:page;mso-position-vertical-relative:page" stroked="f">
            <v:textbox style="mso-next-textbox:#_x0000_s39109" inset="0,0,0,0">
              <w:txbxContent>
                <w:tbl>
                  <w:tblPr>
                    <w:tblW w:w="51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820"/>
                    <w:gridCol w:w="2478"/>
                    <w:gridCol w:w="1421"/>
                  </w:tblGrid>
                  <w:tr w:rsidR="00512FAD">
                    <w:trPr>
                      <w:jc w:val="right"/>
                    </w:trPr>
                    <w:tc>
                      <w:tcPr>
                        <w:tcW w:w="2764" w:type="pct"/>
                      </w:tcPr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(א) השר ימנה מועצה מייעצת של תשעה חברים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המועצה), בהם לפחות חמישה מקרר הציבור: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 יתמנו לשלוש שנים, ואפשר לחזור ולמנותם.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את אחד מחברי המועצה ליושב ראש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המועצה תפורסם ברשומות.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תמלא את התפקידים המוטלים עליה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 זה, ותייעץ לשר ולממונה בכל ענין שיביאו בפניה.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חמישה מחברי המועצה יהיו מנין חוקי בישיבו-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תיה.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המועצה תקבע בעצמה את סדרי דיוניה ועבודתה.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אין לגלות דבר מדיוני המועצה או כל חומר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 לה, אלא כידי יושב ראש המועצה."</w:t>
                        </w:r>
                      </w:p>
                    </w:tc>
                    <w:tc>
                      <w:tcPr>
                        <w:tcW w:w="1421" w:type="pct"/>
                      </w:tcPr>
                      <w:p w:rsidR="00512FAD" w:rsidRP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 מייעצת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12FAD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512FAD" w:rsidRP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מקום שנאמר "הרשות" יבוא "המועצה".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12FAD" w:rsidRPr="00512FAD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 לחוק הפעלת רכב (מנועים ודלק), התשכ"א-1960 5, במקום "שר המסחר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והתעשיה רשאי בהתייעצות עם שר התחבורה ועם הרשות הלאומית לאנרגיה, שהוקמה לפי חוק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הלאומית לאנרגיה, התשל"ז-1977" יבוא "שר האנרגיה והתשתית בהתייעצות עם שר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12FAD" w:rsidRP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 רכב</w:t>
                        </w:r>
                      </w:p>
                    </w:tc>
                  </w:tr>
                  <w:tr w:rsidR="00512FAD" w:rsidRPr="00512FAD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סמכות הנתונה בפקודת המכרות 6 למפקח או למנהל, כמשמעותם בפקודה האמורה,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בכל הנוגע למחצבים, שהשר או מי שהסמיך לענין זה קבעו כהודעה ברשומות שהם מקור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אנרגיה, נתונה לממונה, והוא יפעילה בהתייעצות עם המועצה המייעצת לפי חוק הנפט.</w:t>
                        </w:r>
                      </w:p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"מחצבים" - למעט מינרלים רדיו אקטיביים כמשמעותם בפקודת</w:t>
                        </w:r>
                      </w:p>
                      <w:p w:rsidR="00512FAD" w:rsidRP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המינרלים הרדיו אקטיביים, 1947 7.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פקודת</w:t>
                        </w:r>
                      </w:p>
                      <w:p w:rsidR="00512FAD" w:rsidRP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המכרות</w:t>
                        </w:r>
                      </w:p>
                    </w:tc>
                  </w:tr>
                  <w:tr w:rsidR="00512FAD" w:rsidRPr="00512FAD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512FAD" w:rsidRP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חוק רשות לאומית לאנרגיה, התשל"ז-81977 - בטל. ,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12FAD" w:rsidRP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512FAD" w:rsidRPr="00512FAD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תקנות שהותקנו לפי חוק רשות לאומית לאנרגיה, התשל"ז-1977, יעמדו בתוקפן במשך</w:t>
                        </w:r>
                      </w:p>
                      <w:p w:rsidR="00512FAD" w:rsidRP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 שנים מיום תחילתו של חוק זה כאילו הותקנו מכוח חוק זה.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12FAD" w:rsidRPr="00512FAD" w:rsidRDefault="00512FA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תקפות תקנות</w:t>
                        </w:r>
                      </w:p>
                    </w:tc>
                  </w:tr>
                </w:tbl>
                <w:p w:rsidR="00512FAD" w:rsidRDefault="00512FA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94F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6D7DE9-EFA8-417C-8B8F-AA6BA261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4F8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C067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12FA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2008-04-07T03:31:00Z</dcterms:created>
  <dcterms:modified xsi:type="dcterms:W3CDTF">2008-04-07T03:32:00Z</dcterms:modified>
</cp:coreProperties>
</file>