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40D93" w:rsidRDefault="00F40D93">
      <w:pPr>
        <w:rPr>
          <w:rtl/>
        </w:rPr>
      </w:pPr>
    </w:p>
    <w:p w:rsidR="00F40D9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186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9186" inset="0,0,0,0">
              <w:txbxContent>
                <w:p w:rsidR="00F40D93" w:rsidRDefault="00F40D93">
                  <w:r>
                    <w:rPr>
                      <w:rtl/>
                    </w:rPr>
                    <w:t>16                                          ספר החוקים 1332                  ב' בכסליו התשנ"א 19.11.1990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87" o:spid="_x0000_s1026" type="#_x0000_t202" style="position:absolute;left:0;text-align:left;margin-left:100.35pt;margin-top:336.1pt;width:381.35pt;height:45.75pt;z-index:8;mso-position-horizontal-relative:page;mso-position-vertical-relative:page" stroked="f">
            <v:textbox style="mso-next-textbox:#_x0000_s39187" inset="0,0,0,0">
              <w:txbxContent>
                <w:p w:rsidR="00F40D93" w:rsidRDefault="00F40D93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כיום כ''ד בחשון התשנ"א (12 בנובמבר 1990): הצעת החוק ודברי הסבר פורסמו בהצעות חוק 1952, סיום</w:t>
                  </w:r>
                </w:p>
                <w:p w:rsidR="00F40D93" w:rsidRDefault="00F40D93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י"ח באלול התשמ"ט (18 בספטמבר 1989), עמ' 167.</w:t>
                  </w:r>
                </w:p>
                <w:p w:rsidR="00F40D93" w:rsidRPr="00F40D93" w:rsidRDefault="00F40D93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1 ס''ח התשמ''א, עמ' 56: התשמ"ז, עמ' 92: התש"ן, עמ' 37.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88" o:spid="_x0000_s1027" type="#_x0000_t202" style="position:absolute;left:0;text-align:left;margin-left:276.75pt;margin-top:289.6pt;width:81pt;height:42.35pt;z-index:7;mso-position-horizontal-relative:page;mso-position-vertical-relative:page" stroked="f">
            <v:textbox style="mso-next-textbox:#_x0000_s39188" inset="0,0,0,0">
              <w:txbxContent>
                <w:p w:rsidR="00F40D93" w:rsidRDefault="00F40D93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F40D93" w:rsidRDefault="00F40D93">
                  <w:pPr>
                    <w:pStyle w:val="OCRStyle1"/>
                    <w:ind w:left="4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89" o:spid="_x0000_s1028" type="#_x0000_t202" style="position:absolute;left:0;text-align:left;margin-left:404.05pt;margin-top:290.55pt;width:78.4pt;height:36.05pt;z-index:6;mso-position-horizontal-relative:page;mso-position-vertical-relative:page" stroked="f">
            <v:textbox style="mso-next-textbox:#_x0000_s39189" inset="0,0,0,0">
              <w:txbxContent>
                <w:p w:rsidR="00F40D93" w:rsidRDefault="00F40D93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F40D93" w:rsidRDefault="00F40D93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90" o:spid="_x0000_s1029" type="#_x0000_t202" style="position:absolute;left:0;text-align:left;margin-left:114pt;margin-top:246.6pt;width:68.9pt;height:37.8pt;z-index:5;mso-position-horizontal-relative:page;mso-position-vertical-relative:page" stroked="f">
            <v:textbox style="mso-next-textbox:#_x0000_s39190" inset="0,0,0,0">
              <w:txbxContent>
                <w:p w:rsidR="00F40D93" w:rsidRDefault="00F40D93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רפאל איתן</w:t>
                  </w:r>
                </w:p>
                <w:p w:rsidR="00F40D93" w:rsidRDefault="00F40D93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91" o:spid="_x0000_s1030" type="#_x0000_t202" style="position:absolute;left:0;text-align:left;margin-left:204.5pt;margin-top:250pt;width:70.5pt;height:31.9pt;z-index:4;mso-position-horizontal-relative:page;mso-position-vertical-relative:page" stroked="f">
            <v:textbox style="mso-next-textbox:#_x0000_s39191" inset="0,0,0,0">
              <w:txbxContent>
                <w:p w:rsidR="00F40D93" w:rsidRDefault="00F40D93">
                  <w:pPr>
                    <w:pStyle w:val="OCRStyle1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F40D93" w:rsidRDefault="00F40D93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92" o:spid="_x0000_s1031" type="#_x0000_t202" style="position:absolute;left:0;text-align:left;margin-left:352.6pt;margin-top:252.75pt;width:72.25pt;height:27.5pt;z-index:3;mso-position-horizontal-relative:page;mso-position-vertical-relative:page" stroked="f">
            <v:textbox style="mso-next-textbox:#_x0000_s39192" inset="0,0,0,0">
              <w:txbxContent>
                <w:p w:rsidR="00F40D93" w:rsidRDefault="00F40D93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F40D93" w:rsidRDefault="00F40D93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93" o:spid="_x0000_s1032" type="#_x0000_t202" style="position:absolute;left:0;text-align:left;margin-left:99.35pt;margin-top:105.45pt;width:451.25pt;height:138.6pt;z-index:2;mso-position-horizontal-relative:page;mso-position-vertical-relative:page" stroked="f">
            <v:textbox style="mso-next-textbox:#_x0000_s39193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4"/>
                    <w:gridCol w:w="1167"/>
                    <w:gridCol w:w="1234"/>
                  </w:tblGrid>
                  <w:tr w:rsidR="00F40D93" w:rsidRPr="00F40D93">
                    <w:trPr>
                      <w:jc w:val="right"/>
                    </w:trPr>
                    <w:tc>
                      <w:tcPr>
                        <w:tcW w:w="4248" w:type="pct"/>
                        <w:gridSpan w:val="2"/>
                      </w:tcPr>
                      <w:p w:rsidR="00F40D93" w:rsidRDefault="00F40D93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17 לחוק לעידוד השקעות הון בחקלאות, התשמ"א-1980  1(להלן - החוק העיקרי),</w:t>
                        </w:r>
                      </w:p>
                      <w:p w:rsidR="00F40D93" w:rsidRDefault="00F40D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(ב), במקום הסיפה המתחילה במלים "לא יגיש" יבוא "יגיש למינהלה בקשה לאישור</w:t>
                        </w:r>
                      </w:p>
                      <w:p w:rsidR="00F40D93" w:rsidRPr="00F40D93" w:rsidRDefault="00F40D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ורשאי הוא להגישה באמצעות האגודה".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F40D93" w:rsidRPr="00F40D93" w:rsidRDefault="00F40D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</w:tr>
                  <w:tr w:rsidR="00F40D93" w:rsidRPr="00F40D93">
                    <w:trPr>
                      <w:jc w:val="right"/>
                    </w:trPr>
                    <w:tc>
                      <w:tcPr>
                        <w:tcW w:w="4248" w:type="pct"/>
                        <w:gridSpan w:val="2"/>
                      </w:tcPr>
                      <w:p w:rsidR="00F40D93" w:rsidRPr="00F40D93" w:rsidRDefault="00F40D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27 לחוק העיקרי יבוא:</w:t>
                        </w:r>
                      </w:p>
                    </w:tc>
                    <w:tc>
                      <w:tcPr>
                        <w:tcW w:w="752" w:type="pct"/>
                      </w:tcPr>
                      <w:p w:rsidR="00F40D93" w:rsidRPr="00F40D93" w:rsidRDefault="00F40D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27</w:t>
                        </w:r>
                      </w:p>
                    </w:tc>
                  </w:tr>
                  <w:tr w:rsidR="00F40D93">
                    <w:trPr>
                      <w:jc w:val="right"/>
                    </w:trPr>
                    <w:tc>
                      <w:tcPr>
                        <w:tcW w:w="3537" w:type="pct"/>
                      </w:tcPr>
                      <w:p w:rsidR="00F40D93" w:rsidRDefault="00F40D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מענק לבעל מפעל חקלאי מאושר שהוא חבר באגודה שיתופית שהיא</w:t>
                        </w:r>
                      </w:p>
                      <w:p w:rsidR="00F40D93" w:rsidRDefault="00F40D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מושב שיתופי, מושב עובדים או כפר שיתופי ישולם במישרין לבעל המפעל,</w:t>
                        </w:r>
                      </w:p>
                      <w:p w:rsidR="00F40D93" w:rsidRDefault="00F40D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ביקש לקבלו באמצעות האגודה, ואולם אם הגיש את הבקשה לאישור</w:t>
                        </w:r>
                      </w:p>
                      <w:p w:rsidR="00F40D93" w:rsidRPr="00F40D93" w:rsidRDefault="00F40D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 באמצעות האגודה, לא ישולם לו המענק אלא באמצעותה."</w:t>
                        </w:r>
                      </w:p>
                    </w:tc>
                    <w:tc>
                      <w:tcPr>
                        <w:tcW w:w="711" w:type="pct"/>
                      </w:tcPr>
                      <w:p w:rsidR="00F40D93" w:rsidRPr="00F40D93" w:rsidRDefault="00F40D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''תשלום מענק</w:t>
                        </w:r>
                      </w:p>
                    </w:tc>
                    <w:tc>
                      <w:tcPr>
                        <w:tcW w:w="752" w:type="pct"/>
                      </w:tcPr>
                      <w:p w:rsidR="00F40D93" w:rsidRDefault="00F40D9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40D93" w:rsidRDefault="00F40D9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194" o:spid="_x0000_s1033" type="#_x0000_t202" style="position:absolute;left:0;text-align:left;margin-left:121.7pt;margin-top:78.7pt;width:344.3pt;height:23.35pt;z-index:1;mso-position-horizontal-relative:page;mso-position-vertical-relative:page" stroked="f">
            <v:textbox style="mso-next-textbox:#_x0000_s39194" inset="0,0,0,0">
              <w:txbxContent>
                <w:p w:rsidR="00F40D93" w:rsidRPr="00F40D93" w:rsidRDefault="00F40D93">
                  <w:pPr>
                    <w:pStyle w:val="OCRStyle1"/>
                    <w:ind w:left="17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לעידוד השקעות הון בחקלאות (תיקון מס' 3), התשנ"א-1990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40D9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0D9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05783D1-44FE-4FDE-90C0-125B6639F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40D9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2008-04-07T12:35:00Z</dcterms:created>
  <dcterms:modified xsi:type="dcterms:W3CDTF">2008-04-07T12:35:00Z</dcterms:modified>
</cp:coreProperties>
</file>