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74647" w:rsidRDefault="00574647">
      <w:pPr>
        <w:rPr>
          <w:rtl/>
        </w:rPr>
      </w:pPr>
    </w:p>
    <w:p w:rsidR="0057464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23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237" inset="0,0,0,0">
              <w:txbxContent>
                <w:p w:rsidR="00D53530" w:rsidRDefault="00D53530">
                  <w:r>
                    <w:rPr>
                      <w:rtl/>
                    </w:rPr>
                    <w:t>52                                          ספר החוקים 1303                    י"ג בשבט התש"נ 08.02.1990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38" o:spid="_x0000_s1026" type="#_x0000_t202" style="position:absolute;left:0;text-align:left;margin-left:86.45pt;margin-top:656.35pt;width:384.9pt;height:99.8pt;z-index:3;mso-wrap-style:none;mso-position-horizontal-relative:page;mso-position-vertical-relative:page" stroked="f">
            <v:textbox style="mso-next-textbox:#_x0000_s39238" inset="0,0,0,0">
              <w:txbxContent>
                <w:p w:rsidR="00D53530" w:rsidRDefault="00D53530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בשבט התש"ן (30 בינואר 1990); הצעת החוק ודברי הסכר פורסמו בה"ח 1955, התש"ן,</w:t>
                  </w:r>
                </w:p>
                <w:p w:rsidR="00D53530" w:rsidRDefault="00D53530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עס' 8.</w:t>
                  </w:r>
                </w:p>
                <w:p w:rsidR="00D53530" w:rsidRDefault="00D53530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120: ס"ח התשמ"ט, עמ' 36.</w:t>
                  </w:r>
                </w:p>
                <w:p w:rsidR="00D53530" w:rsidRDefault="00D53530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2 ס"ח התשי"ב, עמ' 146: התשמ"ח, עמ' .12</w:t>
                  </w:r>
                </w:p>
                <w:p w:rsidR="00D53530" w:rsidRDefault="00D53530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3 ס"ח התש"י, עמ' 159; התש"ל, עמ' .34</w:t>
                  </w:r>
                </w:p>
                <w:p w:rsidR="00D53530" w:rsidRPr="00574647" w:rsidRDefault="00D53530">
                  <w:pPr>
                    <w:pStyle w:val="OCRStyle1"/>
                    <w:ind w:left="40"/>
                  </w:pPr>
                  <w:r>
                    <w:rPr>
                      <w:rtl/>
                    </w:rPr>
                    <w:t>4 ס"ח התשי"ח, עמ' 86; התשמ''ז, עמ' 83.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39" o:spid="_x0000_s1027" type="#_x0000_t202" style="position:absolute;left:0;text-align:left;margin-left:84.85pt;margin-top:108.65pt;width:461.35pt;height:545.1pt;z-index:2;mso-wrap-style:none;mso-position-horizontal-relative:page;mso-position-vertical-relative:page" stroked="f">
            <v:textbox style="mso-next-textbox:#_x0000_s39239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3"/>
                    <w:gridCol w:w="1225"/>
                  </w:tblGrid>
                  <w:tr w:rsidR="00D53530" w:rsidRPr="00574647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D53530" w:rsidRDefault="00D5353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3א לפקודת מס הכנסה1 (להלן - הפקודה) -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"אזרח ישראלי" יבוא: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""אזרח ישראלי" - כל אחד מאלה: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אזרח ישראלי כמשמעותו בחוק האזרחות, התשי"ב-1952 2;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תושב ישראל-.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שזכאי לעלות לישראל לפי חוק השבות, התש"י-1950 3, והוא תושב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אזור;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חבר-בני-אדם שאזרח ישראלי כמשמעותו בפסקאות (1) עד (3) הוא בעל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בו; לענין זה, "בעל שליטה" - כהגדרתו בסעיף 32(9);"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"אזור'/ במקום "חבל עזה, רמת הגולן, סיני ודרום סיני" יבוא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"וחבל עזה":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"אזור" יבוא: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""תושב אזור" - כהגדרת "תושב ישראל" או "תושב" בסעיף 1, אלא שבכל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שנאמר שם "בישראל" קרי "באזור";"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בסופו יבוא: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בכפוף להוראות סעיף זה, יחולו על אזרח ישראלי שהוא תושב אזור או</w:t>
                        </w:r>
                      </w:p>
                      <w:p w:rsidR="00D53530" w:rsidRPr="00574647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פועל באזור, הוראות פקודה זו, בשינויים המחוייבים לפי הענין."</w:t>
                        </w:r>
                      </w:p>
                    </w:tc>
                    <w:tc>
                      <w:tcPr>
                        <w:tcW w:w="730" w:type="pct"/>
                      </w:tcPr>
                      <w:p w:rsidR="00D53530" w:rsidRPr="00574647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3א</w:t>
                        </w:r>
                      </w:p>
                    </w:tc>
                  </w:tr>
                  <w:tr w:rsidR="00D53530" w:rsidRPr="00574647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 לפקודה, במקום פסקה (21) יבוא: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"(021א) סכום שקיבל עובד כפיצוי הלנת שכר על פי חוק הגנת השכר,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התשי"ח-41958, בגבולות סכום הפרשי הצמדה וריבית על השכר המולן;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בפסקת משנה (א), לגבי מי שהכנסתו החייבת בחודש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כלשהו מ-24 החדשים שקדמו לקבלת הפיצוי עלתה על סכום התקרה לאותו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חודש, מרכיב המס שבפיצוי הפטור ישולם כמס;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זו -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""מרכיב המס" - הפיצוי הניתן בשל חלק השכר שהיה משתלם כמס אילו שולם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במועדו;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"סכום התקרה" - סכום של 2300 שקלים חדשים, כשהוא מתואם כאילו היה</w:t>
                        </w:r>
                      </w:p>
                      <w:p w:rsidR="00D53530" w:rsidRPr="00574647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תקרת הכנסה כהגדרתה בסעיף 120א;".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D53530" w:rsidRPr="00574647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D53530" w:rsidRPr="00574647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89(ב) לפקודה, בפסקה (1), בסופה יבוא: "לענין זה, "תושב ישראל" - לרבות</w:t>
                        </w:r>
                      </w:p>
                      <w:p w:rsidR="00D53530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 ישראלי כמשמעותו בפסקאות (1), (3) או (4) להגדרתו שבסעיף 3א, שהוא תושב אזור</w:t>
                        </w:r>
                      </w:p>
                      <w:p w:rsidR="00D53530" w:rsidRPr="00574647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בסעיף האמור".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D53530" w:rsidRPr="00574647" w:rsidRDefault="00D5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89</w:t>
                        </w:r>
                      </w:p>
                    </w:tc>
                  </w:tr>
                </w:tbl>
                <w:p w:rsidR="00D53530" w:rsidRDefault="00D535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240" o:spid="_x0000_s1028" type="#_x0000_t202" style="position:absolute;left:0;text-align:left;margin-left:145.85pt;margin-top:78.55pt;width:284.15pt;height:24.15pt;z-index:1;mso-wrap-style:none;mso-position-horizontal-relative:page;mso-position-vertical-relative:page" stroked="f">
            <v:textbox style="mso-next-textbox:#_x0000_s39240" inset="0,0,0,0">
              <w:txbxContent>
                <w:p w:rsidR="00D53530" w:rsidRPr="00574647" w:rsidRDefault="00D53530">
                  <w:pPr>
                    <w:pStyle w:val="OCRStyle1"/>
                    <w:ind w:left="9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(מס' 81), התש"ן-1990 *</w:t>
                  </w:r>
                </w:p>
              </w:txbxContent>
            </v:textbox>
            <w10:wrap anchorx="page" anchory="page"/>
          </v:shape>
        </w:pict>
      </w:r>
    </w:p>
    <w:p w:rsidR="008805D1" w:rsidRDefault="008805D1">
      <w:pPr>
        <w:rPr>
          <w:rtl/>
        </w:rPr>
      </w:pPr>
      <w:r>
        <w:rPr>
          <w:rtl/>
        </w:rPr>
        <w:br w:type="page"/>
      </w:r>
    </w:p>
    <w:p w:rsidR="008805D1" w:rsidRDefault="00000000">
      <w:pPr>
        <w:rPr>
          <w:rtl/>
        </w:rPr>
      </w:pPr>
      <w:r>
        <w:pict>
          <v:shape id="_x0000_s3924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241" inset="0,0,0,0">
              <w:txbxContent>
                <w:p w:rsidR="00D53530" w:rsidRDefault="00D53530">
                  <w:r>
                    <w:rPr>
                      <w:rtl/>
                    </w:rPr>
                    <w:t>53                                          ספר החוקים 1303                    י"ג בשבט התש"נ 08.02.1990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42" o:spid="_x0000_s1030" type="#_x0000_t202" style="position:absolute;left:0;text-align:left;margin-left:393.55pt;margin-top:686.5pt;width:157.6pt;height:55.05pt;z-index:6;mso-wrap-style:none;mso-position-horizontal-relative:page;mso-position-vertical-relative:page" stroked="f">
            <v:textbox style="mso-next-textbox:#_x0000_s39242" inset="0,0,0,0">
              <w:txbxContent>
                <w:p w:rsidR="00D53530" w:rsidRDefault="00D53530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5 ס"ח התשל"ה, עמ' 118</w:t>
                  </w:r>
                </w:p>
                <w:p w:rsidR="00D53530" w:rsidRPr="008805D1" w:rsidRDefault="00D53530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' ס"ח התשמ"ט. עמ' 28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43" o:spid="_x0000_s1031" type="#_x0000_t202" style="position:absolute;left:0;text-align:left;margin-left:100.1pt;margin-top:76.1pt;width:452.85pt;height:607.85pt;z-index:5;mso-wrap-style:none;mso-position-horizontal-relative:page;mso-position-vertical-relative:page" stroked="f">
            <v:textbox style="mso-next-textbox:#_x0000_s39243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4"/>
                    <w:gridCol w:w="6959"/>
                  </w:tblGrid>
                  <w:tr w:rsidR="00D53530" w:rsidRPr="008805D1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D53530" w:rsidRPr="008805D1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122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122 לפקודה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(ב)(1), במקום הסכום האמור בו יבוא "2500 שקלים חדשים":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שר האוצר רשאי בצו, באישור ועדת הכספים של הכנסת, לשנות את</w:t>
                        </w:r>
                      </w:p>
                      <w:p w:rsidR="00D53530" w:rsidRPr="008805D1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האמור כסעיף קטן (ב10)."</w:t>
                        </w:r>
                      </w:p>
                    </w:tc>
                  </w:tr>
                  <w:tr w:rsidR="00D53530" w:rsidRPr="008805D1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D53530" w:rsidRPr="008805D1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129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129 לפקודה -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אגודה שיתופית שעסקיה עם חבריה בלבד, או שעסקיה עם אדם שאינו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בה הם בהיקף בלתי ניכר או באורח מקרי בלבד, ושעסקיה כאמור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מרביתם הם שיווק או עיבוד של התוצרת החקלאית של חבריה, תהא חייבת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בשיעור של 20% על אותו חלק מהכנסתה החייבת הנובע מאחד מאלה: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שיווק או עיבוד של התוצרת החקלאית של חבריה: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הספקת תשומות וציוד חקלאיים לחבריה;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הכנסתה מחקלאות, ובלבד שיותר מ-90% מהכנסות חבריה מחקל-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מקורס בשיווק תוצרת חקלאית באמצעותה: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שעליו יחול שיעור מס מופחת כאמור לא יעלה על 3% ממחזור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עסקיה באותה שנה, אך רשאי שר האוצר, באישור ועדת הכספים של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להגדיל כצו את השיעור האמור.";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"לא שילמה מס חברות" יבוא "שילמה מס מופחת"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"את סכום מס החברות שלא שילמה" יבוא "את סכום המס בשיעור</w:t>
                        </w:r>
                      </w:p>
                      <w:p w:rsidR="00D53530" w:rsidRPr="008805D1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שהופחת".</w:t>
                        </w:r>
                      </w:p>
                    </w:tc>
                  </w:tr>
                  <w:tr w:rsidR="00D53530" w:rsidRPr="008805D1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53530" w:rsidRPr="008805D1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מעסיקים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2א(א) לחוק מס מעסיקים, התשל"ה-1975 5, בסופו יבוא: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בחברה שחלה עליה חובת ניכוי במקור מתשלומים בעד שירותים או נכסים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ושעיקר הכנסתה בשנת המס הוא ממכירת שירותי עיבוד נתונים ממוחשב למי שאינו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שליטה בה, כשעיבוד הנתונים נעשה על-ידי תוכנות שיוצרו, פותחו ותוחזקו</w:t>
                        </w:r>
                      </w:p>
                      <w:p w:rsidR="00D53530" w:rsidRPr="008805D1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עובדי החברה; לענין זה, "בעל שליטה" - כהגדרתו בסעיף 32(9) לפקודה."</w:t>
                        </w:r>
                      </w:p>
                    </w:tc>
                  </w:tr>
                  <w:tr w:rsidR="00D53530" w:rsidRPr="008805D1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במשק</w:t>
                        </w:r>
                      </w:p>
                      <w:p w:rsidR="00D53530" w:rsidRPr="008805D1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40(7) לחוק הסדרים במשק המדינה (הסדרי חקיקה), התשמ"ט-61989, אחרי פסקת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(ד) יבוא: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מתן פטור, הקלה או דחיה, לפי הענין, לגבי מס ריווח הון או מס שבח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מקרקעין, בשל מכירת נכס מאת נישום למי שאינו נישום המתחייבת מכוח ההסדר,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הקיבוצים או הסכם נוסף, כאשר דמי המכר הועברו ישירות במלואם לכיסוי</w:t>
                        </w:r>
                      </w:p>
                      <w:p w:rsidR="00D53530" w:rsidRPr="008805D1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הנישום במסגרת כאמור:".</w:t>
                        </w:r>
                      </w:p>
                    </w:tc>
                  </w:tr>
                  <w:tr w:rsidR="00D53530" w:rsidRPr="008805D1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D53530" w:rsidRPr="008805D1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ותחילה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תחולתם של סעיפים 1, 3 ו-5 החל בשנת המס 1989.</w:t>
                        </w:r>
                      </w:p>
                      <w:p w:rsidR="00D53530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תחולתו של סעיף 2 לגבי פיצויי הלנת שכר שישולמו לעובד לאחר מועד פרסומו של</w:t>
                        </w:r>
                      </w:p>
                      <w:p w:rsidR="00D53530" w:rsidRPr="008805D1" w:rsidRDefault="00D5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אף אם הם מתייחסים להלנת שכר בשל עבודה שבוצעה לפני המועד האמור.</w:t>
                        </w:r>
                      </w:p>
                    </w:tc>
                  </w:tr>
                </w:tbl>
                <w:p w:rsidR="00D53530" w:rsidRDefault="00D5353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53530" w:rsidRDefault="00D53530">
      <w:pPr>
        <w:rPr>
          <w:rtl/>
        </w:rPr>
      </w:pPr>
      <w:r>
        <w:rPr>
          <w:rtl/>
        </w:rPr>
        <w:br w:type="page"/>
      </w:r>
    </w:p>
    <w:p w:rsidR="00D53530" w:rsidRDefault="00000000">
      <w:pPr>
        <w:rPr>
          <w:rtl/>
        </w:rPr>
      </w:pPr>
      <w:r>
        <w:pict>
          <v:shape id="_x0000_s39244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9244" inset="0,0,0,0">
              <w:txbxContent>
                <w:p w:rsidR="00D53530" w:rsidRDefault="00D53530">
                  <w:r>
                    <w:rPr>
                      <w:rtl/>
                    </w:rPr>
                    <w:t>54                                          ספר החוקים 1303                    י"ג בשבט התש"נ 08.02.1990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45" o:spid="_x0000_s1033" type="#_x0000_t202" style="position:absolute;left:0;text-align:left;margin-left:122.65pt;margin-top:258.35pt;width:68.9pt;height:34.25pt;z-index:11;mso-wrap-style:none;mso-position-horizontal-relative:page;mso-position-vertical-relative:page" stroked="f">
            <v:textbox style="mso-next-textbox:#_x0000_s39245" inset="0,0,0,0">
              <w:txbxContent>
                <w:p w:rsidR="00D53530" w:rsidRDefault="00D53530">
                  <w:pPr>
                    <w:pStyle w:val="OCRStyle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D53530" w:rsidRDefault="00D53530">
                  <w:pPr>
                    <w:pStyle w:val="OCRStyle3"/>
                    <w:ind w:left="24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46" o:spid="_x0000_s1034" type="#_x0000_t202" style="position:absolute;left:0;text-align:left;margin-left:250.15pt;margin-top:257.35pt;width:74.05pt;height:37.05pt;z-index:10;mso-wrap-style:none;mso-position-horizontal-relative:page;mso-position-vertical-relative:page" stroked="f">
            <v:textbox style="mso-next-textbox:#_x0000_s39246" inset="0,0,0,0">
              <w:txbxContent>
                <w:p w:rsidR="00D53530" w:rsidRDefault="00D53530">
                  <w:pPr>
                    <w:pStyle w:val="OCRStyle3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53530" w:rsidRDefault="00D53530">
                  <w:pPr>
                    <w:pStyle w:val="OCRStyle3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47" o:spid="_x0000_s1035" type="#_x0000_t202" style="position:absolute;left:0;text-align:left;margin-left:377.5pt;margin-top:286.65pt;width:74.05pt;height:31.9pt;z-index:9;mso-wrap-style:none;mso-position-horizontal-relative:page;mso-position-vertical-relative:page" stroked="f">
            <v:textbox style="mso-next-textbox:#_x0000_s39247" inset="0,0,0,0">
              <w:txbxContent>
                <w:p w:rsidR="00D53530" w:rsidRDefault="00D53530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53530" w:rsidRDefault="00D53530">
                  <w:pPr>
                    <w:pStyle w:val="OCRStyle3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48" o:spid="_x0000_s1036" type="#_x0000_t202" style="position:absolute;left:0;text-align:left;margin-left:83.05pt;margin-top:70.65pt;width:384.9pt;height:184.15pt;z-index:8;mso-wrap-style:none;mso-position-horizontal-relative:page;mso-position-vertical-relative:page" stroked="f">
            <v:textbox style="mso-next-textbox:#_x0000_s39248" inset="0,0,0,0">
              <w:txbxContent>
                <w:p w:rsidR="00D53530" w:rsidRDefault="00D53530">
                  <w:pPr>
                    <w:pStyle w:val="OCRStyle3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(ג) על אף האמור בסעיף קטן (א) לגבי חברות שהחלו בפעילותן באזור לפני שנת המס</w:t>
                  </w:r>
                </w:p>
                <w:p w:rsidR="00D53530" w:rsidRDefault="00D53530">
                  <w:pPr>
                    <w:pStyle w:val="OCRStyle3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1990 יחולו הוראות סעיפים 1 ו-3 החל כשנת המס 1991</w:t>
                  </w:r>
                </w:p>
                <w:p w:rsidR="00D53530" w:rsidRDefault="00D53530">
                  <w:pPr>
                    <w:pStyle w:val="OCRStyle3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(ד) על אף האמור בסעיף קטן (א), לגבי מוסד ציבורי כמשמעותו בסעיף 9(2) לפקודה,</w:t>
                  </w:r>
                </w:p>
                <w:p w:rsidR="00D53530" w:rsidRDefault="00D53530">
                  <w:pPr>
                    <w:pStyle w:val="OCRStyle3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ולגבי חברה שבשליטה מלאה של מועצה אזורית, יחולו הוראות סעיפים 1 ו'3 החל בשנת המס</w:t>
                  </w:r>
                </w:p>
                <w:p w:rsidR="00D53530" w:rsidRDefault="00D53530">
                  <w:pPr>
                    <w:pStyle w:val="OCRStyle3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1995, ובלבד שהמוסד או החברה היו תושבי אזור ופעלו באזור בתום שנת המס 1989: לענין זה,</w:t>
                  </w:r>
                </w:p>
                <w:p w:rsidR="00D53530" w:rsidRDefault="00D53530">
                  <w:pPr>
                    <w:pStyle w:val="OCRStyle3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"מועצה אזורית" מועצה אזורית שחל עליה צו שנתן מפקד כוחות צבא הגנה לישראל באזור</w:t>
                  </w:r>
                </w:p>
                <w:p w:rsidR="00D53530" w:rsidRDefault="00D53530">
                  <w:pPr>
                    <w:pStyle w:val="OCRStyle3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בדבר ניהול מועצות אזוריות, מועצה מקומית שחל עליה צו כאמור בדבר ניהול מועצות מקומיות,</w:t>
                  </w:r>
                </w:p>
                <w:p w:rsidR="00D53530" w:rsidRDefault="00D53530">
                  <w:pPr>
                    <w:pStyle w:val="OCRStyle3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או יישוב שבתום שנת המס 1989 היה מנוי בתוספת לצו מן הצווים האמורים.</w:t>
                  </w:r>
                </w:p>
                <w:p w:rsidR="00D53530" w:rsidRDefault="00D53530">
                  <w:pPr>
                    <w:pStyle w:val="OCRStyle3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(ה) תחילתו של סעיף 4 ביום ד' בטבת התש"ן (1 בינואר 1990); הוראות סעיף 122(ד&gt;</w:t>
                  </w:r>
                </w:p>
                <w:p w:rsidR="00D53530" w:rsidRDefault="00D53530">
                  <w:pPr>
                    <w:pStyle w:val="OCRStyle3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לפקודה לא יחולו ביום האמור.</w:t>
                  </w:r>
                </w:p>
                <w:p w:rsidR="00D53530" w:rsidRDefault="00D53530">
                  <w:pPr>
                    <w:pStyle w:val="OCRStyle3"/>
                    <w:ind w:left="652"/>
                  </w:pPr>
                  <w:r>
                    <w:rPr>
                      <w:rtl/>
                    </w:rPr>
                    <w:t>(ו) תחולתו של סעיף 6 החל בשנת המס 1990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7464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F785395-DA7D-40EE-BFAA-F18B96F5C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7464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805D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5353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2008-04-07T03:33:00Z</dcterms:created>
  <dcterms:modified xsi:type="dcterms:W3CDTF">2008-04-07T03:33:00Z</dcterms:modified>
</cp:coreProperties>
</file>