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6782" w:rsidRDefault="00676782">
      <w:pPr>
        <w:rPr>
          <w:rtl/>
        </w:rPr>
      </w:pPr>
    </w:p>
    <w:p w:rsidR="006767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259" inset="0,0,0,0">
              <w:txbxContent>
                <w:p w:rsidR="00676782" w:rsidRDefault="00676782">
                  <w:r>
                    <w:rPr>
                      <w:rtl/>
                    </w:rPr>
                    <w:t>14                                          ספר החוקים 1291                   ט' בכסליו התש"נ 07.12.1989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0" o:spid="_x0000_s1026" type="#_x0000_t202" style="position:absolute;left:0;text-align:left;margin-left:84.15pt;margin-top:487.9pt;width:398.2pt;height:147.9pt;z-index:6;mso-wrap-style:none;mso-position-horizontal-relative:page;mso-position-vertical-relative:page" stroked="f">
            <v:textbox style="mso-next-textbox:#_x0000_s39260" inset="0,0,0,0">
              <w:txbxContent>
                <w:p w:rsidR="00676782" w:rsidRDefault="0067678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בחשון התש"ן (28 בנובמבר 1989): הצעת החוק ודברי הסבר פורסמו בהצעות חוק 1956 מיום ח'</w:t>
                  </w:r>
                </w:p>
                <w:p w:rsidR="00676782" w:rsidRDefault="00676782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בחשון התש"ן (6 בנובמבר 1989), עמ' 11.</w:t>
                  </w:r>
                </w:p>
                <w:p w:rsidR="00676782" w:rsidRDefault="0067678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ס"ח התשמ"ח, עמ' 188.</w:t>
                  </w:r>
                </w:p>
                <w:p w:rsidR="00676782" w:rsidRPr="00676782" w:rsidRDefault="00676782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2 ס"ח התשכ"ח,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1" o:spid="_x0000_s1027" type="#_x0000_t202" style="position:absolute;left:0;text-align:left;margin-left:124.95pt;margin-top:441pt;width:77pt;height:30.1pt;z-index:5;mso-wrap-style:none;mso-position-horizontal-relative:page;mso-position-vertical-relative:page" stroked="f">
            <v:textbox style="mso-next-textbox:#_x0000_s39261" inset="0,0,0,0">
              <w:txbxContent>
                <w:p w:rsidR="00676782" w:rsidRDefault="00676782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76782" w:rsidRDefault="00676782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2" o:spid="_x0000_s1028" type="#_x0000_t202" style="position:absolute;left:0;text-align:left;margin-left:240.55pt;margin-top:437.85pt;width:86.55pt;height:30.3pt;z-index:4;mso-wrap-style:none;mso-position-horizontal-relative:page;mso-position-vertical-relative:page" stroked="f">
            <v:textbox style="mso-next-textbox:#_x0000_s39262" inset="0,0,0,0">
              <w:txbxContent>
                <w:p w:rsidR="00676782" w:rsidRDefault="0067678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76782" w:rsidRDefault="00676782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3" o:spid="_x0000_s1029" type="#_x0000_t202" style="position:absolute;left:0;text-align:left;margin-left:364.5pt;margin-top:451.3pt;width:85.55pt;height:34.45pt;z-index:3;mso-wrap-style:none;mso-position-horizontal-relative:page;mso-position-vertical-relative:page" stroked="f">
            <v:textbox style="mso-next-textbox:#_x0000_s39263" inset="0,0,0,0">
              <w:txbxContent>
                <w:p w:rsidR="00676782" w:rsidRDefault="0067678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76782" w:rsidRDefault="0067678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4" o:spid="_x0000_s1030" type="#_x0000_t202" style="position:absolute;left:0;text-align:left;margin-left:94.65pt;margin-top:97.05pt;width:460.55pt;height:338.6pt;z-index:2;mso-wrap-style:none;mso-position-horizontal-relative:page;mso-position-vertical-relative:page" stroked="f">
            <v:textbox style="mso-next-textbox:#_x0000_s39264" inset="0,0,0,0">
              <w:txbxContent>
                <w:tbl>
                  <w:tblPr>
                    <w:tblW w:w="49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1"/>
                    <w:gridCol w:w="1400"/>
                  </w:tblGrid>
                  <w:tr w:rsidR="00676782" w:rsidRPr="00676782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676782" w:rsidRDefault="0067678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הנחיות שקבעה הבורסה לפני תחילתו של חוק ניירות ערך (תיקון מס' 9),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התשמ"ח-1988  1 (להלן - החוק המתקן), ושהוגשו לועדת הכספים של הכנסת לפי סעיף 51(ה)(3),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המתקן (להלן - ההנחיות הקיימות) לרבות כל שינוי כהן שנעשה לפי סעיף 51(ה) לחוק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המתקן או שייעשה לפי סעיף זה, תקפו עד יום ז' בסיון התש"ן (31 במאי 1990), ואולם הן יפקעו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הוראותיהן נקבעו, בשינויים או בלי שינויים, בתקנון הבורסה לפי סעיף 46 או בהנחיות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זמניות לפי סעיף 46א לחוק ניירות ערך, התשכ"ח-21968.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בתוך התקופה האמורה בסעיף קטן (א) רשאית הבורסה, באישור הרשות, לשנות את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ההנחיות הקיימות.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שבעה ימים מיום אישור כל שינוי לפי סעיף קטן (ב) תודיע הרשות לשר האוצר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ולועדת הכספים של הכנסת על השינוי.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עד תום התקופה האמורה בסעיף קטן (א) רשאית ועדת הכספים של הכנסת לבטל או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ההנחיות הקיימות, כולן או מקצתן, לרבות כל שינוי שנעשה בהן.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היתה הרשות סבורה כי לשם ניהול תקין והוגן של הבורסה יש לשנות את ההנחיות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הקיימות, תודיע על כך לבורסה; לא שינתה הבורסה את ההנחיות לפי הודעת הרשות תוך המועד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בהודעה, רשאי שר האוצר, לפי הצעת הרשות ולאחר שניתנה ליושב ראש דירקטוריון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הבורסה הזדמנות נאותה להשמיע את טענותיו, לשנות את ההנחיות הקיימות בצו ממועד כפי</w:t>
                        </w:r>
                      </w:p>
                      <w:p w:rsidR="00676782" w:rsidRP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בו: שינוי כאמור טעון אישור ועדת הכספים של הכנסת.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76782" w:rsidRP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קיימות</w:t>
                        </w:r>
                      </w:p>
                    </w:tc>
                  </w:tr>
                  <w:tr w:rsidR="00676782" w:rsidRPr="00676782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676782" w:rsidRP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51(ה) לחוק המתקן - בטל.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76782" w:rsidRP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676782" w:rsidRPr="00676782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תהילתו של חוק זה ביום כ'יה בתשרי התש"ן (24 באוקטובר 1989), ואולם הוא לא יחול על</w:t>
                        </w:r>
                      </w:p>
                      <w:p w:rsid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ניירות ערך לציבור על פי תשקיף שהרשות התירה פרסומו והתקופה להגשת הזמנות לפיו</w:t>
                        </w:r>
                      </w:p>
                      <w:p w:rsidR="00676782" w:rsidRP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נסתיימה לפני יום כ"ט בחשון התש"ן (27 בנובמבר 1989).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76782" w:rsidRPr="00676782" w:rsidRDefault="006767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676782" w:rsidRDefault="006767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65" o:spid="_x0000_s1031" type="#_x0000_t202" style="position:absolute;left:0;text-align:left;margin-left:167.7pt;margin-top:58.45pt;width:240.55pt;height:33.45pt;z-index:1;mso-wrap-style:none;mso-position-horizontal-relative:page;mso-position-vertical-relative:page" stroked="f">
            <v:textbox style="mso-next-textbox:#_x0000_s39265" inset="0,0,0,0">
              <w:txbxContent>
                <w:p w:rsidR="00676782" w:rsidRPr="00676782" w:rsidRDefault="00676782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(הוראת שעה), 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67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B4706F-5519-4802-BC5D-FC57D07B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67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2008-04-07T03:30:00Z</dcterms:created>
  <dcterms:modified xsi:type="dcterms:W3CDTF">2008-04-07T03:30:00Z</dcterms:modified>
</cp:coreProperties>
</file>