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7D6DF9" w:rsidRDefault="007D6DF9">
      <w:pPr>
        <w:rPr>
          <w:rtl/>
        </w:rPr>
      </w:pPr>
    </w:p>
    <w:p w:rsidR="007D6DF9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9266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39266" inset="0,0,0,0">
              <w:txbxContent>
                <w:p w:rsidR="007D6DF9" w:rsidRDefault="007D6DF9">
                  <w:r>
                    <w:rPr>
                      <w:rtl/>
                    </w:rPr>
                    <w:t>124                                         ספר החוקים 1313                    ט' בניסן התש"נ 04.04.1990</w:t>
                  </w:r>
                </w:p>
              </w:txbxContent>
            </v:textbox>
            <w10:wrap anchorx="page" anchory="page"/>
          </v:shape>
        </w:pict>
      </w:r>
      <w:r>
        <w:pict>
          <v:shape id="_x0000_s39267" o:spid="_x0000_s1026" type="#_x0000_t202" style="position:absolute;left:0;text-align:left;margin-left:89.8pt;margin-top:709.35pt;width:170.5pt;height:41.4pt;z-index:6;mso-wrap-style:none;mso-position-horizontal-relative:page;mso-position-vertical-relative:page" stroked="f">
            <v:textbox style="mso-next-textbox:#_x0000_s39267" inset="0,0,0,0">
              <w:txbxContent>
                <w:p w:rsidR="007D6DF9" w:rsidRDefault="007D6DF9">
                  <w:pPr>
                    <w:pStyle w:val="OCRStyle1"/>
                    <w:ind w:left="418"/>
                    <w:rPr>
                      <w:rtl/>
                    </w:rPr>
                  </w:pPr>
                  <w:r>
                    <w:rPr>
                      <w:rtl/>
                    </w:rPr>
                    <w:t>ספר החוקים 1313, ט' בניסן התש"ן, 4.4.1990</w:t>
                  </w:r>
                </w:p>
                <w:p w:rsidR="007D6DF9" w:rsidRPr="007D6DF9" w:rsidRDefault="007D6DF9">
                  <w:pPr>
                    <w:pStyle w:val="OCRStyle1"/>
                    <w:ind w:left="220"/>
                  </w:pPr>
                  <w:r>
                    <w:rPr>
                      <w:rtl/>
                    </w:rPr>
                    <w:t>סודר בסדר-צילום, דפוס הממשלה, ירושלים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39268" o:spid="_x0000_s1027" type="#_x0000_t202" style="position:absolute;left:0;text-align:left;margin-left:97.55pt;margin-top:237.5pt;width:390.05pt;height:57.8pt;z-index:5;mso-wrap-style:none;mso-position-horizontal-relative:page;mso-position-vertical-relative:page" stroked="f">
            <v:textbox style="mso-next-textbox:#_x0000_s39268" inset="0,0,0,0">
              <w:txbxContent>
                <w:p w:rsidR="007D6DF9" w:rsidRDefault="007D6DF9">
                  <w:pPr>
                    <w:pStyle w:val="OCRStyle1"/>
                    <w:ind w:left="349"/>
                    <w:rPr>
                      <w:rtl/>
                    </w:rPr>
                  </w:pPr>
                  <w:r>
                    <w:rPr>
                      <w:rtl/>
                    </w:rPr>
                    <w:t>. נתקבל בכנסת ביום כ"ט באדר התש"ן (26 במרס 1990): הצעת החוק ודברי הסבר פורסמו בהצעות חוק 1978, מיום א'</w:t>
                  </w:r>
                </w:p>
                <w:p w:rsidR="007D6DF9" w:rsidRDefault="007D6DF9">
                  <w:pPr>
                    <w:pStyle w:val="OCRStyle1"/>
                    <w:ind w:left="547"/>
                    <w:rPr>
                      <w:rtl/>
                    </w:rPr>
                  </w:pPr>
                  <w:r>
                    <w:rPr>
                      <w:rtl/>
                    </w:rPr>
                    <w:t>באדר התש"ן (26 בפברואר 1990), עמ' 130.</w:t>
                  </w:r>
                </w:p>
                <w:p w:rsidR="007D6DF9" w:rsidRDefault="007D6DF9">
                  <w:pPr>
                    <w:pStyle w:val="OCRStyle1"/>
                    <w:ind w:left="349"/>
                    <w:rPr>
                      <w:rtl/>
                    </w:rPr>
                  </w:pPr>
                  <w:r>
                    <w:rPr>
                      <w:rtl/>
                    </w:rPr>
                    <w:t>י ס"ח התש"ט, עמ' 1: התשי"א, עמ' 55: התשי"ב, עמ' 8, עמ' 253 ועמ' 276; התשט"ז, עמ' 70: התשכ"ב, עמ' 86</w:t>
                  </w:r>
                </w:p>
                <w:p w:rsidR="007D6DF9" w:rsidRPr="007D6DF9" w:rsidRDefault="007D6DF9">
                  <w:pPr>
                    <w:pStyle w:val="OCRStyle1"/>
                    <w:ind w:left="533"/>
                  </w:pPr>
                  <w:r>
                    <w:rPr>
                      <w:rtl/>
                    </w:rPr>
                    <w:t>ועמ' 110: התשכ"ד, עמ' 121: התשכ"ה, עמ' 205: התשכ"ח, עמ' 232.</w:t>
                  </w:r>
                </w:p>
              </w:txbxContent>
            </v:textbox>
            <w10:wrap anchorx="page" anchory="page"/>
          </v:shape>
        </w:pict>
      </w:r>
      <w:r>
        <w:pict>
          <v:shape id="_x0000_s39269" o:spid="_x0000_s1028" type="#_x0000_t202" style="position:absolute;left:0;text-align:left;margin-left:169pt;margin-top:160.9pt;width:98.2pt;height:34.45pt;z-index:4;mso-wrap-style:none;mso-position-horizontal-relative:page;mso-position-vertical-relative:page" stroked="f">
            <v:textbox style="mso-next-textbox:#_x0000_s39269" inset="0,0,0,0">
              <w:txbxContent>
                <w:p w:rsidR="007D6DF9" w:rsidRDefault="007D6DF9">
                  <w:pPr>
                    <w:pStyle w:val="OCRStyle1"/>
                    <w:ind w:left="324"/>
                    <w:rPr>
                      <w:rtl/>
                    </w:rPr>
                  </w:pPr>
                  <w:r>
                    <w:rPr>
                      <w:rtl/>
                    </w:rPr>
                    <w:t>יצחק שמיר</w:t>
                  </w:r>
                </w:p>
                <w:p w:rsidR="007D6DF9" w:rsidRPr="007D6DF9" w:rsidRDefault="007D6DF9">
                  <w:pPr>
                    <w:pStyle w:val="OCRStyle1"/>
                    <w:ind w:left="313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9270" o:spid="_x0000_s1029" type="#_x0000_t202" style="position:absolute;left:0;text-align:left;margin-left:343.85pt;margin-top:189.4pt;width:130.9pt;height:37.05pt;z-index:3;mso-wrap-style:none;mso-position-horizontal-relative:page;mso-position-vertical-relative:page" stroked="f">
            <v:textbox style="mso-next-textbox:#_x0000_s39270" inset="0,0,0,0">
              <w:txbxContent>
                <w:p w:rsidR="007D6DF9" w:rsidRDefault="007D6DF9">
                  <w:pPr>
                    <w:pStyle w:val="OCRStyle1"/>
                    <w:ind w:left="601"/>
                    <w:rPr>
                      <w:rtl/>
                    </w:rPr>
                  </w:pPr>
                  <w:r>
                    <w:rPr>
                      <w:rtl/>
                    </w:rPr>
                    <w:t>חיים הרצוג</w:t>
                  </w:r>
                </w:p>
                <w:p w:rsidR="007D6DF9" w:rsidRPr="007D6DF9" w:rsidRDefault="007D6DF9">
                  <w:pPr>
                    <w:pStyle w:val="OCRStyle1"/>
                    <w:ind w:left="652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9271" o:spid="_x0000_s1030" type="#_x0000_t202" style="position:absolute;left:0;text-align:left;margin-left:84.65pt;margin-top:96.35pt;width:459.75pt;height:59.4pt;z-index:2;mso-wrap-style:none;mso-position-horizontal-relative:page;mso-position-vertical-relative:page" stroked="f">
            <v:textbox style="mso-next-textbox:#_x0000_s39271" inset="0,0,0,0">
              <w:txbxContent>
                <w:tbl>
                  <w:tblPr>
                    <w:tblW w:w="490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03"/>
                    <w:gridCol w:w="1256"/>
                  </w:tblGrid>
                  <w:tr w:rsidR="007D6DF9">
                    <w:trPr>
                      <w:jc w:val="right"/>
                    </w:trPr>
                    <w:tc>
                      <w:tcPr>
                        <w:tcW w:w="4249" w:type="pct"/>
                      </w:tcPr>
                      <w:p w:rsidR="007D6DF9" w:rsidRDefault="007D6DF9">
                        <w:pPr>
                          <w:pStyle w:val="OCRStyle1"/>
                          <w:rPr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>1. בסעיף 2 לחוק המעבר, התש"ט-1949 1, במקום סעיף קטן (ב) יבוא:</w:t>
                        </w:r>
                      </w:p>
                      <w:p w:rsidR="007D6DF9" w:rsidRDefault="007D6DF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כל חוק ייחתם בידי יושב ראש הכנסת, ראש הממשלה והשר הממונה על</w:t>
                        </w:r>
                      </w:p>
                      <w:p w:rsidR="007D6DF9" w:rsidRPr="007D6DF9" w:rsidRDefault="007D6DF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ביצוע החוק."</w:t>
                        </w:r>
                      </w:p>
                    </w:tc>
                    <w:tc>
                      <w:tcPr>
                        <w:tcW w:w="751" w:type="pct"/>
                      </w:tcPr>
                      <w:p w:rsidR="007D6DF9" w:rsidRDefault="007D6DF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</w:t>
                        </w:r>
                      </w:p>
                    </w:tc>
                  </w:tr>
                </w:tbl>
                <w:p w:rsidR="007D6DF9" w:rsidRDefault="007D6DF9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9272" o:spid="_x0000_s1031" type="#_x0000_t202" style="position:absolute;left:0;text-align:left;margin-left:148.45pt;margin-top:74.75pt;width:254.85pt;height:19.8pt;z-index:1;mso-wrap-style:none;mso-position-horizontal-relative:page;mso-position-vertical-relative:page" stroked="f">
            <v:textbox style="mso-next-textbox:#_x0000_s39272" inset="0,0,0,0">
              <w:txbxContent>
                <w:p w:rsidR="007D6DF9" w:rsidRPr="007D6DF9" w:rsidRDefault="007D6DF9">
                  <w:pPr>
                    <w:pStyle w:val="OCRStyle1"/>
                    <w:ind w:left="198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המעבר (תיקון מס' 11), התש"ן- 1990*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7D6DF9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D6DF9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15DF108F-6110-482B-8810-49080AF7FE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7D6DF9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2008-04-07T03:39:00Z</dcterms:created>
  <dcterms:modified xsi:type="dcterms:W3CDTF">2008-04-07T03:39:00Z</dcterms:modified>
</cp:coreProperties>
</file>