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C524C" w:rsidRDefault="000C524C">
      <w:pPr>
        <w:rPr>
          <w:rtl/>
        </w:rPr>
      </w:pPr>
    </w:p>
    <w:p w:rsidR="000C524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29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9291" inset="0,0,0,0">
              <w:txbxContent>
                <w:p w:rsidR="000C524C" w:rsidRDefault="000C524C">
                  <w:r>
                    <w:rPr>
                      <w:rtl/>
                    </w:rPr>
                    <w:t>32                                          ספר החוקים 1297                     ג' בטבת התש"נ 31.12.1989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92" o:spid="_x0000_s1026" type="#_x0000_t202" style="position:absolute;left:0;text-align:left;margin-left:91.05pt;margin-top:723.65pt;width:158.4pt;height:16.25pt;z-index:7;mso-wrap-style:none;mso-position-horizontal-relative:page;mso-position-vertical-relative:page" stroked="f">
            <v:textbox style="mso-next-textbox:#_x0000_s39292" inset="0,0,0,0">
              <w:txbxContent>
                <w:p w:rsidR="000C524C" w:rsidRDefault="000C524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293" o:spid="_x0000_s1027" type="#_x0000_t202" style="position:absolute;left:0;text-align:left;margin-left:89.45pt;margin-top:626.2pt;width:379.55pt;height:83.55pt;z-index:6;mso-wrap-style:none;mso-position-horizontal-relative:page;mso-position-vertical-relative:page" stroked="f">
            <v:textbox style="mso-next-textbox:#_x0000_s39293" inset="0,0,0,0">
              <w:txbxContent>
                <w:p w:rsidR="000C524C" w:rsidRDefault="000C524C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בכסלו התש"ן (27 בדצמבר 1989)! הצעת החוק ודברי הסבר פורסמו בהצעות חוק 1959, מיום</w:t>
                  </w:r>
                </w:p>
                <w:p w:rsidR="000C524C" w:rsidRDefault="000C524C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כ"ט בחשון התש"ן (27 בנובמבר 1989), עמ' 20.</w:t>
                  </w:r>
                </w:p>
                <w:p w:rsidR="000C524C" w:rsidRDefault="000C524C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1 ס"ח התשכ"ז, עמ' 136; התשמ"ח, עמ' 16.</w:t>
                  </w:r>
                </w:p>
                <w:p w:rsidR="000C524C" w:rsidRDefault="000C524C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2 ס"ח התשכ"א, עמ' .169</w:t>
                  </w:r>
                </w:p>
                <w:p w:rsidR="000C524C" w:rsidRDefault="000C524C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3 ס''ח התשכ"ח, עמ' .108</w:t>
                  </w:r>
                </w:p>
                <w:p w:rsidR="000C524C" w:rsidRDefault="000C524C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4 ס"ח התשמ"ו, עמ' .107</w:t>
                  </w:r>
                </w:p>
                <w:p w:rsidR="000C524C" w:rsidRPr="000C524C" w:rsidRDefault="000C524C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5 ס"ח התשמ"ז, עמ' 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94" o:spid="_x0000_s1028" type="#_x0000_t202" style="position:absolute;left:0;text-align:left;margin-left:113.4pt;margin-top:547pt;width:75.85pt;height:34.45pt;z-index:5;mso-wrap-style:none;mso-position-horizontal-relative:page;mso-position-vertical-relative:page" stroked="f">
            <v:textbox style="mso-next-textbox:#_x0000_s39294" inset="0,0,0,0">
              <w:txbxContent>
                <w:p w:rsidR="000C524C" w:rsidRDefault="000C524C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0C524C" w:rsidRDefault="000C524C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95" o:spid="_x0000_s1029" type="#_x0000_t202" style="position:absolute;left:0;text-align:left;margin-left:243.5pt;margin-top:548pt;width:74.05pt;height:35.25pt;z-index:4;mso-wrap-style:none;mso-position-horizontal-relative:page;mso-position-vertical-relative:page" stroked="f">
            <v:textbox style="mso-next-textbox:#_x0000_s39295" inset="0,0,0,0">
              <w:txbxContent>
                <w:p w:rsidR="000C524C" w:rsidRDefault="000C524C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C524C" w:rsidRDefault="000C524C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96" o:spid="_x0000_s1030" type="#_x0000_t202" style="position:absolute;left:0;text-align:left;margin-left:370.05pt;margin-top:576.3pt;width:78.4pt;height:35.45pt;z-index:3;mso-wrap-style:none;mso-position-horizontal-relative:page;mso-position-vertical-relative:page" stroked="f">
            <v:textbox style="mso-next-textbox:#_x0000_s39296" inset="0,0,0,0">
              <w:txbxContent>
                <w:p w:rsidR="000C524C" w:rsidRDefault="000C524C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C524C" w:rsidRDefault="000C524C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97" o:spid="_x0000_s1031" type="#_x0000_t202" style="position:absolute;left:0;text-align:left;margin-left:88.45pt;margin-top:115pt;width:454.6pt;height:428.65pt;z-index:2;mso-wrap-style:none;mso-position-horizontal-relative:page;mso-position-vertical-relative:page" stroked="f">
            <v:textbox style="mso-next-textbox:#_x0000_s39297" inset="0,0,0,0">
              <w:txbxContent>
                <w:tbl>
                  <w:tblPr>
                    <w:tblW w:w="48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6"/>
                    <w:gridCol w:w="1086"/>
                    <w:gridCol w:w="1205"/>
                  </w:tblGrid>
                  <w:tr w:rsidR="000C524C" w:rsidRPr="000C524C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0C524C" w:rsidRDefault="000C524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תקפן של תקנות-שעת-חירום (יהודה והשומרון וחבל עזה - שיפוט בעבירות ועזרה</w:t>
                        </w:r>
                      </w:p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משפטית), התשכ"ז-1967 1(להלן - התקנות), בניסוחן המתוקן לפי חוק זה, מוארך בזה עד יום</w:t>
                        </w:r>
                      </w:p>
                      <w:p w:rsidR="000C524C" w:rsidRP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כ"ד בטבת התשנ"ב (31 בדצמבר 1991).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C524C" w:rsidRP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0C524C" w:rsidRPr="000C524C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בתקנה 6 לתקנות -</w:t>
                        </w:r>
                      </w:p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בתקנת משנה (ב), בסופה יבוא: "וכן ניתן להעבירו למעצר באזור שבו נעברה</w:t>
                        </w:r>
                      </w:p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העבירה";</w:t>
                        </w:r>
                      </w:p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תקנת משנה (ב) יבוא:</w:t>
                        </w:r>
                      </w:p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תושב האזור שניתנו נגדו פקודת מעצר או צו מעצר בישראל, יהיו</w:t>
                        </w:r>
                      </w:p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מעצרו והחזקתו במעצר ניתנים לביצוע כאזור שהוא תושב בו, בדרך</w:t>
                        </w:r>
                      </w:p>
                      <w:p w:rsidR="000C524C" w:rsidRP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שמבצעים כאזור פקודת מעצר או צו מעצר."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C524C" w:rsidRP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6</w:t>
                        </w:r>
                      </w:p>
                    </w:tc>
                  </w:tr>
                  <w:tr w:rsidR="000C524C" w:rsidRPr="000C524C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0C524C" w:rsidRP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תקנה 6ב לתקנות יבוא:</w:t>
                        </w:r>
                      </w:p>
                    </w:tc>
                    <w:tc>
                      <w:tcPr>
                        <w:tcW w:w="729" w:type="pct"/>
                        <w:vMerge w:val="restart"/>
                      </w:tcPr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תקנות</w:t>
                        </w:r>
                      </w:p>
                      <w:p w:rsidR="000C524C" w:rsidRP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6ג ו-6ד</w:t>
                        </w:r>
                      </w:p>
                    </w:tc>
                  </w:tr>
                  <w:tr w:rsidR="000C524C">
                    <w:trPr>
                      <w:jc w:val="right"/>
                    </w:trPr>
                    <w:tc>
                      <w:tcPr>
                        <w:tcW w:w="3614" w:type="pct"/>
                      </w:tcPr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6ג. דין חובת שמירה שהוטלה לפי צו של מפקד כוחות צבא-הגנה לישראל</w:t>
                        </w:r>
                      </w:p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כדין חובת שמירה לפי סעיף 15א לחוק הרשויות המקומיות (הסדרת</w:t>
                        </w:r>
                      </w:p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השמירה), התשכ"א-1961 2.</w:t>
                        </w:r>
                      </w:p>
                    </w:tc>
                    <w:tc>
                      <w:tcPr>
                        <w:tcW w:w="657" w:type="pct"/>
                      </w:tcPr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"דץ חובת</w:t>
                        </w:r>
                      </w:p>
                      <w:p w:rsidR="000C524C" w:rsidRP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</w:t>
                        </w:r>
                      </w:p>
                    </w:tc>
                    <w:tc>
                      <w:tcPr>
                        <w:tcW w:w="729" w:type="pct"/>
                        <w:vMerge/>
                      </w:tcPr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C524C">
                    <w:trPr>
                      <w:jc w:val="right"/>
                    </w:trPr>
                    <w:tc>
                      <w:tcPr>
                        <w:tcW w:w="3614" w:type="pct"/>
                      </w:tcPr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6ד. מי שקיים חובת שמירה במוסד חינוך לפי צו שהוציא מפקד כוחות</w:t>
                        </w:r>
                      </w:p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צבא-הגנה לישראל באזור יראוהו כמתנדב לענין סעיף 198ה לחוק הביטוח</w:t>
                        </w:r>
                      </w:p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[נוסח משולב], התשכ"ח-1968 3."</w:t>
                        </w:r>
                      </w:p>
                    </w:tc>
                    <w:tc>
                      <w:tcPr>
                        <w:tcW w:w="657" w:type="pct"/>
                      </w:tcPr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מתנדב לפי</w:t>
                        </w:r>
                      </w:p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הביטוח</w:t>
                        </w:r>
                      </w:p>
                      <w:p w:rsidR="000C524C" w:rsidRP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C524C" w:rsidRPr="000C524C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בתוספת לתקנות -</w:t>
                        </w:r>
                      </w:p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פרט 2 יבוא:</w:t>
                        </w:r>
                      </w:p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"2. חוק שירות בטחון [נוסח משולב), התשמ"ו-1986"4.</w:t>
                        </w:r>
                      </w:p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פרט 9 יבוא:</w:t>
                        </w:r>
                      </w:p>
                      <w:p w:rsidR="000C524C" w:rsidRP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"9. חוק רישום ציוד וגיוסו לצבא-הגנה לישראל, התשמ"ז-1987"5.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C524C" w:rsidRP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</w:tc>
                  </w:tr>
                  <w:tr w:rsidR="000C524C" w:rsidRPr="000C524C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תחילתו של חוק זה, למעט סעיף 3, ביום ד' בטבת התש"ן (1 בינואר 1990).</w:t>
                        </w:r>
                      </w:p>
                      <w:p w:rsidR="000C524C" w:rsidRP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3 ביום ד באלול התשמ"ז (1 בספטמבר 1987).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C524C" w:rsidRPr="000C524C" w:rsidRDefault="000C52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C524C" w:rsidRDefault="000C524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298" o:spid="_x0000_s1032" type="#_x0000_t202" style="position:absolute;left:0;text-align:left;margin-left:92.85pt;margin-top:75.4pt;width:380.55pt;height:30.9pt;z-index:1;mso-wrap-style:none;mso-position-horizontal-relative:page;mso-position-vertical-relative:page" stroked="f">
            <v:textbox style="mso-next-textbox:#_x0000_s39298" inset="0,0,0,0">
              <w:txbxContent>
                <w:p w:rsidR="000C524C" w:rsidRDefault="000C524C">
                  <w:pPr>
                    <w:pStyle w:val="OCRStyle1"/>
                    <w:ind w:left="12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ולהארכת תוקף של תקנות שעת חירום (יהודה והשומרון וחבל עזה-</w:t>
                  </w:r>
                </w:p>
                <w:p w:rsidR="000C524C" w:rsidRPr="000C524C" w:rsidRDefault="000C524C">
                  <w:pPr>
                    <w:pStyle w:val="OCRStyle1"/>
                    <w:ind w:left="131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שיפוט בעבירות ועזרה משפטית), התש"ן-1989*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C524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C08735-DE23-4A9B-A3B8-933F806C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C524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2008-04-07T03:32:00Z</dcterms:created>
  <dcterms:modified xsi:type="dcterms:W3CDTF">2008-04-07T03:32:00Z</dcterms:modified>
</cp:coreProperties>
</file>