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11A4" w:rsidRDefault="000911A4">
      <w:pPr>
        <w:rPr>
          <w:rtl/>
        </w:rPr>
      </w:pPr>
    </w:p>
    <w:p w:rsidR="000911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299" inset="0,0,0,0">
              <w:txbxContent>
                <w:p w:rsidR="009115D9" w:rsidRDefault="009115D9">
                  <w:r>
                    <w:rPr>
                      <w:rtl/>
                    </w:rPr>
                    <w:t>175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00" o:spid="_x0000_s1026" type="#_x0000_t202" style="position:absolute;left:0;text-align:left;margin-left:170.85pt;margin-top:648.6pt;width:382.95pt;height:109.5pt;z-index:3;mso-position-horizontal-relative:page;mso-position-vertical-relative:page" stroked="f">
            <v:textbox style="mso-next-textbox:#_x0000_s39300" inset="0,0,0,0">
              <w:txbxContent>
                <w:p w:rsidR="009115D9" w:rsidRDefault="009115D9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התש"ן (17 ביולי 1990). הצעת החוק ודברי הסבר פורסמו בהצעות חוק 1987, מיום ו'</w:t>
                  </w:r>
                </w:p>
                <w:p w:rsidR="009115D9" w:rsidRDefault="009115D9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באייר התש"ן (1 במאי 1990) עמ' 176</w:t>
                  </w:r>
                </w:p>
                <w:p w:rsidR="009115D9" w:rsidRPr="000911A4" w:rsidRDefault="009115D9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1 דיני מדינת ישראל, נוסח חדש 7, עמ' 173. ס"ח התשמ"ט, עמ' 29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01" o:spid="_x0000_s1027" type="#_x0000_t202" style="position:absolute;left:0;text-align:left;margin-left:106.3pt;margin-top:512.75pt;width:444.9pt;height:110.1pt;z-index:2;mso-position-horizontal-relative:page;mso-position-vertical-relative:page" stroked="f">
            <v:textbox style="mso-next-textbox:#_x0000_s3930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5786"/>
                    <w:gridCol w:w="1256"/>
                  </w:tblGrid>
                  <w:tr w:rsidR="009115D9" w:rsidRPr="000911A4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9115D9" w:rsidRPr="000911A4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9115D9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במשך שנה מיום תחילתו של חוק זה יראו כאילו -</w:t>
                        </w:r>
                      </w:p>
                      <w:p w:rsidR="009115D9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12א(א) לפקודת התעבורה1 (להלן - הפקודה), במקום "מוגבל לשנה</w:t>
                        </w:r>
                      </w:p>
                      <w:p w:rsidR="009115D9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ובה" בא "מוגבל לשנתיים, ובהן":</w:t>
                        </w:r>
                      </w:p>
                      <w:p w:rsidR="009115D9" w:rsidRPr="000911A4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12ב לפקודה בא:</w:t>
                        </w:r>
                      </w:p>
                    </w:tc>
                  </w:tr>
                  <w:tr w:rsidR="009115D9" w:rsidRPr="000911A4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9115D9" w:rsidRDefault="009115D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6" w:type="pct"/>
                      </w:tcPr>
                      <w:p w:rsidR="009115D9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ג. על אף האמור בסעיף 10, לא ינהג אדם שטרם מלאו לו שמונה עשרה</w:t>
                        </w:r>
                      </w:p>
                      <w:p w:rsidR="009115D9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רכב מנועי בין השעה 01.00 לבין השעה 05.00."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115D9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נהיגה</w:t>
                        </w:r>
                      </w:p>
                      <w:p w:rsidR="009115D9" w:rsidRPr="000911A4" w:rsidRDefault="009115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לנהג צעיר</w:t>
                        </w:r>
                      </w:p>
                    </w:tc>
                  </w:tr>
                </w:tbl>
                <w:p w:rsidR="009115D9" w:rsidRDefault="009115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02" o:spid="_x0000_s1028" type="#_x0000_t202" style="position:absolute;left:0;text-align:left;margin-left:188.1pt;margin-top:475.75pt;width:327.9pt;height:28.3pt;z-index:1;mso-position-horizontal-relative:page;mso-position-vertical-relative:page" stroked="f">
            <v:textbox style="mso-next-textbox:#_x0000_s39302" inset="0,0,0,0">
              <w:txbxContent>
                <w:p w:rsidR="009115D9" w:rsidRPr="000911A4" w:rsidRDefault="009115D9">
                  <w:pPr>
                    <w:pStyle w:val="OCRStyle1"/>
                    <w:ind w:left="4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23), התש"ן-1990*</w:t>
                  </w:r>
                </w:p>
              </w:txbxContent>
            </v:textbox>
            <w10:wrap anchorx="page" anchory="page"/>
          </v:shape>
        </w:pict>
      </w:r>
    </w:p>
    <w:p w:rsidR="009115D9" w:rsidRDefault="009115D9">
      <w:pPr>
        <w:rPr>
          <w:rtl/>
        </w:rPr>
      </w:pPr>
      <w:r>
        <w:rPr>
          <w:rtl/>
        </w:rPr>
        <w:br w:type="page"/>
      </w:r>
    </w:p>
    <w:p w:rsidR="009115D9" w:rsidRDefault="00000000">
      <w:pPr>
        <w:rPr>
          <w:rtl/>
        </w:rPr>
      </w:pPr>
      <w:r>
        <w:pict>
          <v:shape id="_x0000_s3930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303" inset="0,0,0,0">
              <w:txbxContent>
                <w:p w:rsidR="009115D9" w:rsidRDefault="009115D9">
                  <w:r>
                    <w:rPr>
                      <w:rtl/>
                    </w:rPr>
                    <w:t>176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04" o:spid="_x0000_s1030" type="#_x0000_t202" style="position:absolute;left:0;text-align:left;margin-left:79pt;margin-top:710.95pt;width:164.55pt;height:38.6pt;z-index:10;mso-position-horizontal-relative:page;mso-position-vertical-relative:page" stroked="f">
            <v:textbox style="mso-next-textbox:#_x0000_s39304" inset="0,0,0,0">
              <w:txbxContent>
                <w:p w:rsidR="009115D9" w:rsidRDefault="009115D9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ספר-החוקים 1324, ד' באב התש"ן, 26.7.1989</w:t>
                  </w:r>
                </w:p>
                <w:p w:rsidR="009115D9" w:rsidRPr="009115D9" w:rsidRDefault="009115D9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05" o:spid="_x0000_s1031" type="#_x0000_t202" style="position:absolute;left:0;text-align:left;margin-left:85.15pt;margin-top:111.6pt;width:83.55pt;height:28.5pt;z-index:9;mso-position-horizontal-relative:page;mso-position-vertical-relative:page" stroked="f">
            <v:textbox style="mso-next-textbox:#_x0000_s39305" inset="0,0,0,0">
              <w:txbxContent>
                <w:p w:rsidR="009115D9" w:rsidRDefault="009115D9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9115D9" w:rsidRDefault="009115D9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06" o:spid="_x0000_s1032" type="#_x0000_t202" style="position:absolute;left:0;text-align:left;margin-left:171.25pt;margin-top:138.35pt;width:98pt;height:38pt;z-index:8;mso-position-horizontal-relative:page;mso-position-vertical-relative:page" stroked="f">
            <v:textbox style="mso-next-textbox:#_x0000_s39306" inset="0,0,0,0">
              <w:txbxContent>
                <w:p w:rsidR="009115D9" w:rsidRDefault="009115D9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115D9" w:rsidRDefault="009115D9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07" o:spid="_x0000_s1033" type="#_x0000_t202" style="position:absolute;left:0;text-align:left;margin-left:271.85pt;margin-top:108.25pt;width:97.4pt;height:31.1pt;z-index:7;mso-position-horizontal-relative:page;mso-position-vertical-relative:page" stroked="f">
            <v:textbox style="mso-next-textbox:#_x0000_s39307" inset="0,0,0,0">
              <w:txbxContent>
                <w:p w:rsidR="009115D9" w:rsidRDefault="009115D9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115D9" w:rsidRDefault="009115D9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08" o:spid="_x0000_s1034" type="#_x0000_t202" style="position:absolute;left:0;text-align:left;margin-left:370.05pt;margin-top:136.75pt;width:85.15pt;height:33.45pt;z-index:6;mso-position-horizontal-relative:page;mso-position-vertical-relative:page" stroked="f">
            <v:textbox style="mso-next-textbox:#_x0000_s39308" inset="0,0,0,0">
              <w:txbxContent>
                <w:p w:rsidR="009115D9" w:rsidRDefault="009115D9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115D9" w:rsidRDefault="009115D9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09" o:spid="_x0000_s1035" type="#_x0000_t202" style="position:absolute;left:0;text-align:left;margin-left:223.75pt;margin-top:79.9pt;width:321.15pt;height:19.8pt;z-index:5;mso-position-horizontal-relative:page;mso-position-vertical-relative:page" stroked="f">
            <v:textbox style="mso-next-textbox:#_x0000_s39309" inset="0,0,0,0">
              <w:txbxContent>
                <w:tbl>
                  <w:tblPr>
                    <w:tblW w:w="43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647"/>
                    <w:gridCol w:w="1193"/>
                  </w:tblGrid>
                  <w:tr w:rsidR="009115D9" w:rsidRPr="009115D9">
                    <w:trPr>
                      <w:jc w:val="right"/>
                    </w:trPr>
                    <w:tc>
                      <w:tcPr>
                        <w:tcW w:w="3979" w:type="pct"/>
                      </w:tcPr>
                      <w:p w:rsidR="009115D9" w:rsidRDefault="009115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30 ימים מיום פרסומו.</w:t>
                        </w:r>
                      </w:p>
                    </w:tc>
                    <w:tc>
                      <w:tcPr>
                        <w:tcW w:w="1021" w:type="pct"/>
                      </w:tcPr>
                      <w:p w:rsidR="009115D9" w:rsidRPr="009115D9" w:rsidRDefault="009115D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תהילה</w:t>
                        </w:r>
                      </w:p>
                    </w:tc>
                  </w:tr>
                </w:tbl>
                <w:p w:rsidR="009115D9" w:rsidRDefault="009115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11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1A4EDF-F1AE-419C-9D51-6CBBD207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11A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115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2008-04-07T12:29:00Z</dcterms:created>
  <dcterms:modified xsi:type="dcterms:W3CDTF">2008-04-07T12:29:00Z</dcterms:modified>
</cp:coreProperties>
</file>