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877EA" w:rsidRDefault="00B877EA">
      <w:pPr>
        <w:rPr>
          <w:rtl/>
        </w:rPr>
      </w:pPr>
    </w:p>
    <w:p w:rsidR="00B877E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44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9440" inset="0,0,0,0">
              <w:txbxContent>
                <w:p w:rsidR="000B4E6F" w:rsidRDefault="000B4E6F">
                  <w:r>
                    <w:rPr>
                      <w:rtl/>
                    </w:rPr>
                    <w:t>26                                          ספר החוקים 1376                    כ' בטבת התשנ"ב 27.12.1991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9441" o:spid="_x0000_s1026" type="#_x0000_t202" style="position:absolute;left:0;text-align:left;margin-left:74pt;margin-top:656.55pt;width:402.95pt;height:73.25pt;z-index:3;mso-position-horizontal-relative:page;mso-position-vertical-relative:page" stroked="f">
            <v:textbox style="mso-next-textbox:#_x0000_s39441" inset="0,0,0,0">
              <w:txbxContent>
                <w:p w:rsidR="000B4E6F" w:rsidRDefault="000B4E6F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בסבת התשנ"ב (18 בדצמבר 1991): הצעת החוק ודברי הסבר פורסמו בהצעת חוק 2075, מיום</w:t>
                  </w:r>
                </w:p>
                <w:p w:rsidR="000B4E6F" w:rsidRDefault="000B4E6F">
                  <w:pPr>
                    <w:pStyle w:val="OCRStyle1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י"ג כאב התשנ"א (24 ביולי 1991), עמ' 360.</w:t>
                  </w:r>
                </w:p>
                <w:p w:rsidR="000B4E6F" w:rsidRPr="00B877EA" w:rsidRDefault="000B4E6F">
                  <w:pPr>
                    <w:pStyle w:val="OCRStyle1"/>
                    <w:ind w:left="299"/>
                  </w:pPr>
                  <w:r>
                    <w:rPr>
                      <w:rtl/>
                    </w:rPr>
                    <w:t>1 ס"ח התשי"ח, עמ' 92.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442" o:spid="_x0000_s1027" type="#_x0000_t202" style="position:absolute;left:0;text-align:left;margin-left:82.5pt;margin-top:83.15pt;width:476.2pt;height:572.6pt;z-index:2;mso-position-horizontal-relative:page;mso-position-vertical-relative:page" stroked="f">
            <v:textbox style="mso-next-textbox:#_x0000_s39442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21"/>
                    <w:gridCol w:w="1739"/>
                  </w:tblGrid>
                  <w:tr w:rsidR="000B4E6F" w:rsidRPr="00B877EA">
                    <w:trPr>
                      <w:jc w:val="right"/>
                    </w:trPr>
                    <w:tc>
                      <w:tcPr>
                        <w:tcW w:w="3996" w:type="pct"/>
                      </w:tcPr>
                      <w:p w:rsidR="000B4E6F" w:rsidRDefault="000B4E6F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כחוק זה -</w:t>
                        </w:r>
                      </w:p>
                      <w:p w:rsidR="000B4E6F" w:rsidRDefault="000B4E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"הרשות" - הרשות לפיתוח הנגב המוקמת לפי חוק זה?</w:t>
                        </w:r>
                      </w:p>
                      <w:p w:rsidR="000B4E6F" w:rsidRDefault="000B4E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"הנגב" - שטח המדינה שמדרום לקו 110, ברשת ישראל, שיטת קסיני-סולדנר-.</w:t>
                        </w:r>
                      </w:p>
                      <w:p w:rsidR="000B4E6F" w:rsidRDefault="000B4E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"המועצה" - מועצת הרשות כאמור כסעיף 9 :</w:t>
                        </w:r>
                      </w:p>
                      <w:p w:rsidR="000B4E6F" w:rsidRDefault="000B4E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"המינהלה" - מינהלת הרשות כאמור בסעיף 11:</w:t>
                        </w:r>
                      </w:p>
                      <w:p w:rsidR="000B4E6F" w:rsidRDefault="000B4E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שר הכלכלה והתכנון:</w:t>
                        </w:r>
                      </w:p>
                      <w:p w:rsidR="000B4E6F" w:rsidRPr="00B877EA" w:rsidRDefault="000B4E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"רשות מקומית" - עיריה או מועצה מקומית.</w:t>
                        </w:r>
                      </w:p>
                    </w:tc>
                    <w:tc>
                      <w:tcPr>
                        <w:tcW w:w="1004" w:type="pct"/>
                      </w:tcPr>
                      <w:p w:rsidR="000B4E6F" w:rsidRPr="00B877EA" w:rsidRDefault="000B4E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0B4E6F" w:rsidRPr="00B877EA">
                    <w:trPr>
                      <w:jc w:val="right"/>
                    </w:trPr>
                    <w:tc>
                      <w:tcPr>
                        <w:tcW w:w="3996" w:type="pct"/>
                      </w:tcPr>
                      <w:p w:rsidR="000B4E6F" w:rsidRPr="00B877EA" w:rsidRDefault="000B4E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מוקמת בזה הרשות לפיתוח הנגב.</w:t>
                        </w:r>
                      </w:p>
                    </w:tc>
                    <w:tc>
                      <w:tcPr>
                        <w:tcW w:w="1004" w:type="pct"/>
                      </w:tcPr>
                      <w:p w:rsidR="000B4E6F" w:rsidRPr="00B877EA" w:rsidRDefault="000B4E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הרשית</w:t>
                        </w:r>
                      </w:p>
                    </w:tc>
                  </w:tr>
                  <w:tr w:rsidR="000B4E6F" w:rsidRPr="00B877EA">
                    <w:trPr>
                      <w:jc w:val="right"/>
                    </w:trPr>
                    <w:tc>
                      <w:tcPr>
                        <w:tcW w:w="3996" w:type="pct"/>
                      </w:tcPr>
                      <w:p w:rsidR="000B4E6F" w:rsidRPr="00B877EA" w:rsidRDefault="000B4E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הרשות היא תאגיד.</w:t>
                        </w:r>
                      </w:p>
                    </w:tc>
                    <w:tc>
                      <w:tcPr>
                        <w:tcW w:w="1004" w:type="pct"/>
                      </w:tcPr>
                      <w:p w:rsidR="000B4E6F" w:rsidRPr="00B877EA" w:rsidRDefault="000B4E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- תאגיד</w:t>
                        </w:r>
                      </w:p>
                    </w:tc>
                  </w:tr>
                  <w:tr w:rsidR="000B4E6F" w:rsidRPr="00B877EA">
                    <w:trPr>
                      <w:jc w:val="right"/>
                    </w:trPr>
                    <w:tc>
                      <w:tcPr>
                        <w:tcW w:w="3996" w:type="pct"/>
                      </w:tcPr>
                      <w:p w:rsidR="000B4E6F" w:rsidRDefault="000B4E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הרשות היא גוף מבוקר, כמשמעותו בסעיף 9(2) לחוק מבקר המדינה, התשי"ח-1958</w:t>
                        </w:r>
                      </w:p>
                      <w:p w:rsidR="000B4E6F" w:rsidRPr="00B877EA" w:rsidRDefault="000B4E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[נוסח משולב].1</w:t>
                        </w:r>
                      </w:p>
                    </w:tc>
                    <w:tc>
                      <w:tcPr>
                        <w:tcW w:w="1004" w:type="pct"/>
                      </w:tcPr>
                      <w:p w:rsidR="000B4E6F" w:rsidRDefault="000B4E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הרשית - גוף</w:t>
                        </w:r>
                      </w:p>
                      <w:p w:rsidR="000B4E6F" w:rsidRPr="00B877EA" w:rsidRDefault="000B4E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מבוקר</w:t>
                        </w:r>
                      </w:p>
                    </w:tc>
                  </w:tr>
                  <w:tr w:rsidR="000B4E6F" w:rsidRPr="00B877EA">
                    <w:trPr>
                      <w:jc w:val="right"/>
                    </w:trPr>
                    <w:tc>
                      <w:tcPr>
                        <w:tcW w:w="3996" w:type="pct"/>
                      </w:tcPr>
                      <w:p w:rsidR="000B4E6F" w:rsidRDefault="000B4E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ואלה תפקידי הרשות:</w:t>
                        </w:r>
                      </w:p>
                      <w:p w:rsidR="000B4E6F" w:rsidRDefault="000B4E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ליזום פעולות לפיתוחו הכלכלי והחברתי של הנגב:</w:t>
                        </w:r>
                      </w:p>
                      <w:p w:rsidR="000B4E6F" w:rsidRDefault="000B4E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להכין תכניות לפיתוחו הכלכלי והחברתי של הנגב:</w:t>
                        </w:r>
                      </w:p>
                      <w:p w:rsidR="000B4E6F" w:rsidRDefault="000B4E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לעודד יוזמות כלכליות לפיתוח הנגב:</w:t>
                        </w:r>
                      </w:p>
                      <w:p w:rsidR="000B4E6F" w:rsidRDefault="000B4E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לתאם בין משרדי הממשלה, הרשויות והגופים העושים לפיתוח הנגב;</w:t>
                        </w:r>
                      </w:p>
                      <w:p w:rsidR="000B4E6F" w:rsidRDefault="000B4E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ליזום מחקרים ולספק מידע בכל הקשור ליוזמות, לתכניות ולמפעלים כלכליים</w:t>
                        </w:r>
                      </w:p>
                      <w:p w:rsidR="000B4E6F" w:rsidRDefault="000B4E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וחברתיים בנגב:</w:t>
                        </w:r>
                      </w:p>
                      <w:p w:rsidR="000B4E6F" w:rsidRDefault="000B4E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לייעץ ולסייע בכל הקשור לתכנון ולהקמה של מפעלים כלכליים וחברתיים</w:t>
                        </w:r>
                      </w:p>
                      <w:p w:rsidR="000B4E6F" w:rsidRDefault="000B4E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בנגב לרבות להליכים הדרושים לענין זה לפי כל דין:</w:t>
                        </w:r>
                      </w:p>
                      <w:p w:rsidR="000B4E6F" w:rsidRDefault="000B4E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לפעול למען ריכוז מושבם בנגב של הנהלות גופים, יחידות ממשלתיות וחברות</w:t>
                        </w:r>
                      </w:p>
                      <w:p w:rsidR="000B4E6F" w:rsidRDefault="000B4E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ממשלתיות הפועלים בעיקר בנגב:</w:t>
                        </w:r>
                      </w:p>
                      <w:p w:rsidR="000B4E6F" w:rsidRDefault="000B4E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ליזום פעילות ליישוב הנגב ולהגברת יכולת קליטת העליה בו.</w:t>
                        </w:r>
                      </w:p>
                      <w:p w:rsidR="000B4E6F" w:rsidRDefault="000B4E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בביצוע תפקידיה תדאג הרשות שפעולותיה יהיו תואמות את מדיניותה הכלכלית של</w:t>
                        </w:r>
                      </w:p>
                      <w:p w:rsidR="000B4E6F" w:rsidRPr="00B877EA" w:rsidRDefault="000B4E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הממשלה.</w:t>
                        </w:r>
                      </w:p>
                    </w:tc>
                    <w:tc>
                      <w:tcPr>
                        <w:tcW w:w="1004" w:type="pct"/>
                      </w:tcPr>
                      <w:p w:rsidR="000B4E6F" w:rsidRPr="00B877EA" w:rsidRDefault="000B4E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 הרשות</w:t>
                        </w:r>
                      </w:p>
                    </w:tc>
                  </w:tr>
                  <w:tr w:rsidR="000B4E6F" w:rsidRPr="00B877EA">
                    <w:trPr>
                      <w:jc w:val="right"/>
                    </w:trPr>
                    <w:tc>
                      <w:tcPr>
                        <w:tcW w:w="3996" w:type="pct"/>
                      </w:tcPr>
                      <w:p w:rsidR="000B4E6F" w:rsidRDefault="000B4E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ואלה סמכויות הרשות:</w:t>
                        </w:r>
                      </w:p>
                      <w:p w:rsidR="000B4E6F" w:rsidRDefault="000B4E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לקבוע את הגופים שיבצעו את התכניות לפיתוח הכלכלי והחברתי שהכינה</w:t>
                        </w:r>
                      </w:p>
                      <w:p w:rsidR="000B4E6F" w:rsidRDefault="000B4E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הרשות;</w:t>
                        </w:r>
                      </w:p>
                      <w:p w:rsidR="000B4E6F" w:rsidRDefault="000B4E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לקבוע את השימוש במשאבים שיעמדו לרשותה;</w:t>
                        </w:r>
                      </w:p>
                      <w:p w:rsidR="000B4E6F" w:rsidRPr="00B877EA" w:rsidRDefault="000B4E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לקבל תרומות כישראל ומחוצה לה לצורך ביצוע תפקידיה;</w:t>
                        </w:r>
                      </w:p>
                    </w:tc>
                    <w:tc>
                      <w:tcPr>
                        <w:tcW w:w="1004" w:type="pct"/>
                      </w:tcPr>
                      <w:p w:rsidR="000B4E6F" w:rsidRPr="00B877EA" w:rsidRDefault="000B4E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הרשות</w:t>
                        </w:r>
                      </w:p>
                    </w:tc>
                  </w:tr>
                </w:tbl>
                <w:p w:rsidR="000B4E6F" w:rsidRDefault="000B4E6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443" o:spid="_x0000_s1028" type="#_x0000_t202" style="position:absolute;left:0;text-align:left;margin-left:139.35pt;margin-top:57.4pt;width:266.9pt;height:24.15pt;z-index:1;mso-position-horizontal-relative:page;mso-position-vertical-relative:page" stroked="f">
            <v:textbox style="mso-next-textbox:#_x0000_s39443" inset="0,0,0,0">
              <w:txbxContent>
                <w:p w:rsidR="000B4E6F" w:rsidRPr="00B877EA" w:rsidRDefault="000B4E6F">
                  <w:pPr>
                    <w:pStyle w:val="OCRStyle1"/>
                    <w:ind w:left="60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הרשות לפיתוח הנגב, התשנ"ב-1991 *</w:t>
                  </w:r>
                </w:p>
              </w:txbxContent>
            </v:textbox>
            <w10:wrap anchorx="page" anchory="page"/>
          </v:shape>
        </w:pict>
      </w:r>
    </w:p>
    <w:p w:rsidR="009F203E" w:rsidRDefault="009F203E">
      <w:pPr>
        <w:rPr>
          <w:rtl/>
        </w:rPr>
      </w:pPr>
      <w:r>
        <w:rPr>
          <w:rtl/>
        </w:rPr>
        <w:br w:type="page"/>
      </w:r>
    </w:p>
    <w:p w:rsidR="009F203E" w:rsidRDefault="00000000">
      <w:pPr>
        <w:rPr>
          <w:rtl/>
        </w:rPr>
      </w:pPr>
      <w:r>
        <w:pict>
          <v:shape id="_x0000_s39444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9444" inset="0,0,0,0">
              <w:txbxContent>
                <w:p w:rsidR="000B4E6F" w:rsidRDefault="000B4E6F">
                  <w:r>
                    <w:rPr>
                      <w:rtl/>
                    </w:rPr>
                    <w:t>27                                          ספר החוקים 1376                    כ' בטבת התשנ"ב 27.12.1991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9445" o:spid="_x0000_s1030" type="#_x0000_t202" style="position:absolute;left:0;text-align:left;margin-left:391.85pt;margin-top:697.75pt;width:175.45pt;height:29.3pt;z-index:6;mso-position-horizontal-relative:page;mso-position-vertical-relative:page" stroked="f">
            <v:textbox style="mso-next-textbox:#_x0000_s39445" inset="0,0,0,0">
              <w:txbxContent>
                <w:p w:rsidR="000B4E6F" w:rsidRDefault="000B4E6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9446" o:spid="_x0000_s1031" type="#_x0000_t202" style="position:absolute;left:0;text-align:left;margin-left:102.55pt;margin-top:52.1pt;width:460.55pt;height:618.95pt;z-index:5;mso-position-horizontal-relative:page;mso-position-vertical-relative:page" stroked="f">
            <v:textbox style="mso-next-textbox:#_x0000_s3944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33"/>
                    <w:gridCol w:w="6940"/>
                  </w:tblGrid>
                  <w:tr w:rsidR="000B4E6F">
                    <w:trPr>
                      <w:jc w:val="right"/>
                    </w:trPr>
                    <w:tc>
                      <w:tcPr>
                        <w:tcW w:w="856" w:type="pct"/>
                      </w:tcPr>
                      <w:p w:rsidR="000B4E6F" w:rsidRDefault="000B4E6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44" w:type="pct"/>
                      </w:tcPr>
                      <w:p w:rsidR="000B4E6F" w:rsidRDefault="000B4E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להקים תאגידים, בעצמה או ביחד עם אחרים, או לרכוש זכויות בתאגידים</w:t>
                        </w:r>
                      </w:p>
                      <w:p w:rsidR="000B4E6F" w:rsidRDefault="000B4E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קיימים והכל לצורך ביצוע תפקידיה;</w:t>
                        </w:r>
                      </w:p>
                      <w:p w:rsidR="000B4E6F" w:rsidRDefault="000B4E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ליצור ולקיים קרנות לפיתוח כלכלי לנגבן</w:t>
                        </w:r>
                      </w:p>
                      <w:p w:rsidR="000B4E6F" w:rsidRDefault="000B4E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לקבל, בכפוף לאמור בכל חוק, מילווה לצרכי ביצוע תפקידיה ולהנפיק למטרה</w:t>
                        </w:r>
                      </w:p>
                      <w:p w:rsidR="000B4E6F" w:rsidRDefault="000B4E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 איגרות חוב? איגרות החוב, המילוות ותנאיהן טעונים אישור השר, בהסכמת שר</w:t>
                        </w:r>
                      </w:p>
                      <w:p w:rsidR="000B4E6F" w:rsidRDefault="000B4E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האוצר.</w:t>
                        </w:r>
                      </w:p>
                    </w:tc>
                  </w:tr>
                  <w:tr w:rsidR="000B4E6F" w:rsidRPr="009F203E">
                    <w:trPr>
                      <w:jc w:val="right"/>
                    </w:trPr>
                    <w:tc>
                      <w:tcPr>
                        <w:tcW w:w="856" w:type="pct"/>
                      </w:tcPr>
                      <w:p w:rsidR="000B4E6F" w:rsidRPr="009F203E" w:rsidRDefault="000B4E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השתת6ות המדינה</w:t>
                        </w:r>
                      </w:p>
                    </w:tc>
                    <w:tc>
                      <w:tcPr>
                        <w:tcW w:w="4144" w:type="pct"/>
                      </w:tcPr>
                      <w:p w:rsidR="000B4E6F" w:rsidRDefault="000B4E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במסגרת כל חוק תקציב תקצה הממשלה לרשות סכומים להשתתפות בפעולות פיתוח הנגב</w:t>
                        </w:r>
                      </w:p>
                      <w:p w:rsidR="000B4E6F" w:rsidRPr="009F203E" w:rsidRDefault="000B4E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ובהוצאות הרשות.</w:t>
                        </w:r>
                      </w:p>
                    </w:tc>
                  </w:tr>
                  <w:tr w:rsidR="000B4E6F" w:rsidRPr="009F203E">
                    <w:trPr>
                      <w:jc w:val="right"/>
                    </w:trPr>
                    <w:tc>
                      <w:tcPr>
                        <w:tcW w:w="856" w:type="pct"/>
                      </w:tcPr>
                      <w:p w:rsidR="000B4E6F" w:rsidRPr="009F203E" w:rsidRDefault="000B4E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הכנסות הרשות</w:t>
                        </w:r>
                      </w:p>
                    </w:tc>
                    <w:tc>
                      <w:tcPr>
                        <w:tcW w:w="4144" w:type="pct"/>
                      </w:tcPr>
                      <w:p w:rsidR="000B4E6F" w:rsidRDefault="000B4E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כל הכנסה שתקבל הרשות תשמש במסגרת תקציבה למטרות שהועידה הרשות לשם</w:t>
                        </w:r>
                      </w:p>
                      <w:p w:rsidR="000B4E6F" w:rsidRPr="009F203E" w:rsidRDefault="000B4E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תפקידיה.</w:t>
                        </w:r>
                      </w:p>
                    </w:tc>
                  </w:tr>
                  <w:tr w:rsidR="000B4E6F" w:rsidRPr="009F203E">
                    <w:trPr>
                      <w:jc w:val="right"/>
                    </w:trPr>
                    <w:tc>
                      <w:tcPr>
                        <w:tcW w:w="856" w:type="pct"/>
                      </w:tcPr>
                      <w:p w:rsidR="000B4E6F" w:rsidRPr="009F203E" w:rsidRDefault="000B4E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מועצת הרשות</w:t>
                        </w:r>
                      </w:p>
                    </w:tc>
                    <w:tc>
                      <w:tcPr>
                        <w:tcW w:w="4144" w:type="pct"/>
                      </w:tcPr>
                      <w:p w:rsidR="000B4E6F" w:rsidRDefault="000B4E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לרשות תהיה מועצה, וזה הרכבה:</w:t>
                        </w:r>
                      </w:p>
                      <w:p w:rsidR="000B4E6F" w:rsidRDefault="000B4E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נציגי הממשלה מקרב עובדי המדינה, שימנו אותם, אחד אחד, השרים הבאים:</w:t>
                        </w:r>
                      </w:p>
                      <w:p w:rsidR="000B4E6F" w:rsidRDefault="000B4E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הממשלה, שר האוצר, השר לאיכות הסביכה, שר האנרגיה והתשתית, שר</w:t>
                        </w:r>
                      </w:p>
                      <w:p w:rsidR="000B4E6F" w:rsidRDefault="000B4E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הבטחון, שר הבינוי והשיכון, שר הבריאות, שר החינוך והתרבות, שר החקלאות,</w:t>
                        </w:r>
                      </w:p>
                      <w:p w:rsidR="000B4E6F" w:rsidRDefault="000B4E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הכלכלה והתכנון, שר המשפטים, שר העבודה והרווחה, שר הפנים, השר</w:t>
                        </w:r>
                      </w:p>
                      <w:p w:rsidR="000B4E6F" w:rsidRDefault="000B4E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לקליטת העליה, שר התחבורה, שר התיירות, שר התעשיה והמסחר ושר התקשורת;</w:t>
                        </w:r>
                      </w:p>
                      <w:p w:rsidR="000B4E6F" w:rsidRDefault="000B4E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נציג מינהל מקרקעי ישראל מקרב עובדי המדינה, שתמנה מועצת המינהל!</w:t>
                        </w:r>
                      </w:p>
                      <w:p w:rsidR="000B4E6F" w:rsidRDefault="000B4E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נציגי הרשויות המקומיות בנגב, נציג אחד לכל רשות:</w:t>
                        </w:r>
                      </w:p>
                      <w:p w:rsidR="000B4E6F" w:rsidRDefault="000B4E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שני נציגי אוניברסיטת בן גוריון בנגב: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  <w:p w:rsidR="000B4E6F" w:rsidRDefault="000B4E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נציג המרכז הרפואי על שם סורוקה;</w:t>
                        </w:r>
                      </w:p>
                      <w:p w:rsidR="000B4E6F" w:rsidRDefault="000B4E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נציג לשכת המסחר והתעשיה בנגב:</w:t>
                        </w:r>
                      </w:p>
                      <w:p w:rsidR="000B4E6F" w:rsidRDefault="000B4E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נציג התאחדות התעשיינים;</w:t>
                        </w:r>
                      </w:p>
                      <w:p w:rsidR="000B4E6F" w:rsidRDefault="000B4E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נציג התאחדות המלאכה והתעשיה בישראל;</w:t>
                        </w:r>
                      </w:p>
                      <w:p w:rsidR="000B4E6F" w:rsidRDefault="000B4E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שני נציגי ההסתדרות הכללית שימנה המזכיר הכללי של ההסתדרות;</w:t>
                        </w:r>
                      </w:p>
                      <w:p w:rsidR="000B4E6F" w:rsidRDefault="000B4E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נציג הסוכנות היהודית;</w:t>
                        </w:r>
                      </w:p>
                      <w:p w:rsidR="000B4E6F" w:rsidRDefault="000B4E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נציג הקרן הקיימת לישראל.</w:t>
                        </w:r>
                      </w:p>
                      <w:p w:rsidR="000B4E6F" w:rsidRPr="009F203E" w:rsidRDefault="000B4E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יושב ראש המועצה ייבחר בידי המועצה מבין חבריה-באישור השר.</w:t>
                        </w:r>
                      </w:p>
                    </w:tc>
                  </w:tr>
                  <w:tr w:rsidR="000B4E6F" w:rsidRPr="009F203E">
                    <w:trPr>
                      <w:jc w:val="right"/>
                    </w:trPr>
                    <w:tc>
                      <w:tcPr>
                        <w:tcW w:w="856" w:type="pct"/>
                      </w:tcPr>
                      <w:p w:rsidR="000B4E6F" w:rsidRPr="009F203E" w:rsidRDefault="000B4E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 המועצה</w:t>
                        </w:r>
                      </w:p>
                    </w:tc>
                    <w:tc>
                      <w:tcPr>
                        <w:tcW w:w="4144" w:type="pct"/>
                      </w:tcPr>
                      <w:p w:rsidR="000B4E6F" w:rsidRDefault="000B4E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ואלה תפקידי המועצה:</w:t>
                        </w:r>
                      </w:p>
                      <w:p w:rsidR="000B4E6F" w:rsidRDefault="000B4E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לקבוע את מדיניות הרשות;</w:t>
                        </w:r>
                      </w:p>
                      <w:p w:rsidR="000B4E6F" w:rsidRDefault="000B4E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לייעץ לממשלה בכל הקשור בביצוע חוק זה;</w:t>
                        </w:r>
                      </w:p>
                      <w:p w:rsidR="000B4E6F" w:rsidRDefault="000B4E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לאשר את תקציב הרשות:</w:t>
                        </w:r>
                      </w:p>
                      <w:p w:rsidR="000B4E6F" w:rsidRDefault="000B4E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לפקח על ביצוע תפקידי הרשות.</w:t>
                        </w:r>
                      </w:p>
                      <w:p w:rsidR="000B4E6F" w:rsidRPr="009F203E" w:rsidRDefault="000B4E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המועצה רשאית למנות ועדות מבין חבריה ולאצול להן מסמכויותיה.</w:t>
                        </w:r>
                      </w:p>
                    </w:tc>
                  </w:tr>
                </w:tbl>
                <w:p w:rsidR="000B4E6F" w:rsidRDefault="000B4E6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B32A54" w:rsidRDefault="00B32A54">
      <w:pPr>
        <w:rPr>
          <w:rtl/>
        </w:rPr>
      </w:pPr>
      <w:r>
        <w:rPr>
          <w:rtl/>
        </w:rPr>
        <w:br w:type="page"/>
      </w:r>
    </w:p>
    <w:p w:rsidR="00B32A54" w:rsidRDefault="00000000">
      <w:pPr>
        <w:rPr>
          <w:rtl/>
        </w:rPr>
      </w:pPr>
      <w:r>
        <w:pict>
          <v:shape id="_x0000_s39447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9447" inset="0,0,0,0">
              <w:txbxContent>
                <w:p w:rsidR="000B4E6F" w:rsidRDefault="000B4E6F">
                  <w:r>
                    <w:rPr>
                      <w:rtl/>
                    </w:rPr>
                    <w:t>28                                          ספר החוקים 1376                    כ' בטבת התשנ"ב 27.12.1991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9448" o:spid="_x0000_s1033" type="#_x0000_t202" style="position:absolute;left:0;text-align:left;margin-left:82.95pt;margin-top:693.45pt;width:184.95pt;height:19.8pt;z-index:9;mso-position-horizontal-relative:page;mso-position-vertical-relative:page" stroked="f">
            <v:textbox style="mso-next-textbox:#_x0000_s39448" inset="0,0,0,0">
              <w:txbxContent>
                <w:p w:rsidR="000B4E6F" w:rsidRDefault="000B4E6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9449" o:spid="_x0000_s1034" type="#_x0000_t202" style="position:absolute;left:0;text-align:left;margin-left:77.8pt;margin-top:51.1pt;width:473.4pt;height:624.3pt;z-index:8;mso-position-horizontal-relative:page;mso-position-vertical-relative:page" stroked="f">
            <v:textbox style="mso-next-textbox:#_x0000_s39449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81"/>
                    <w:gridCol w:w="1228"/>
                  </w:tblGrid>
                  <w:tr w:rsidR="000B4E6F" w:rsidRPr="00B32A54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0B4E6F" w:rsidRDefault="000B4E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עניני הרשות ינוהלו בידי מינהלה מבין חברי המועצה, וזה הרכבה:</w:t>
                        </w:r>
                      </w:p>
                      <w:p w:rsidR="000B4E6F" w:rsidRDefault="000B4E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נציגי השרים האלה: שר האוצר, השר לאיכות הסביבה, שר הבינוי והשיכון,</w:t>
                        </w:r>
                      </w:p>
                      <w:p w:rsidR="000B4E6F" w:rsidRDefault="000B4E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החקלאות, שר הכלכלה והתכנון, שר הפנים, שר התיירות, שר התעשיה</w:t>
                        </w:r>
                      </w:p>
                      <w:p w:rsidR="000B4E6F" w:rsidRDefault="000B4E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והמסחר;</w:t>
                        </w:r>
                      </w:p>
                      <w:p w:rsidR="000B4E6F" w:rsidRDefault="000B4E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נציג עירית באר-שבע:</w:t>
                        </w:r>
                      </w:p>
                      <w:p w:rsidR="000B4E6F" w:rsidRDefault="000B4E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נציג המועצות האזוריות בנגב, שימנה השר לאחר התייעצות עם המועצות</w:t>
                        </w:r>
                      </w:p>
                      <w:p w:rsidR="000B4E6F" w:rsidRDefault="000B4E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האזוריות בנגב:</w:t>
                        </w:r>
                      </w:p>
                      <w:p w:rsidR="000B4E6F" w:rsidRDefault="000B4E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נציג הרשויות המקומיות שאינן מועצות אזוריות, שימנה השר, לאחר</w:t>
                        </w:r>
                      </w:p>
                      <w:p w:rsidR="000B4E6F" w:rsidRDefault="000B4E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התייעצות עם הרשויות המקומיות בנגב שאינן מועצות אזוריות?</w:t>
                        </w:r>
                      </w:p>
                      <w:p w:rsidR="000B4E6F" w:rsidRDefault="000B4E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נציג שימנה השר מקרב המועצות המקומיות, שמרבית האוכלוסיה בכל אחת</w:t>
                        </w:r>
                      </w:p>
                      <w:p w:rsidR="000B4E6F" w:rsidRDefault="000B4E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מהן היא בדואית, לאחר התייעצות עמן;</w:t>
                        </w:r>
                      </w:p>
                      <w:p w:rsidR="000B4E6F" w:rsidRDefault="000B4E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נציג ההסתדרות הכללית שימנה המזכיר הכללי של ההסתדרות;</w:t>
                        </w:r>
                      </w:p>
                      <w:p w:rsidR="000B4E6F" w:rsidRDefault="000B4E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נציג לשכת המסחר והתעשיה בנגב;</w:t>
                        </w:r>
                      </w:p>
                      <w:p w:rsidR="000B4E6F" w:rsidRDefault="000B4E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נציג התאחדות התעשיינים;</w:t>
                        </w:r>
                      </w:p>
                      <w:p w:rsidR="000B4E6F" w:rsidRDefault="000B4E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נציג התאחדות המלאכה והתעשיה בישראל;</w:t>
                        </w:r>
                      </w:p>
                      <w:p w:rsidR="000B4E6F" w:rsidRDefault="000B4E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נציג הסוכנות היהודית;</w:t>
                        </w:r>
                      </w:p>
                      <w:p w:rsidR="000B4E6F" w:rsidRDefault="000B4E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נציג הקרן הקיימת לישראל.</w:t>
                        </w:r>
                      </w:p>
                      <w:p w:rsidR="000B4E6F" w:rsidRDefault="000B4E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יושב ראש המינהלה ייבחר בידי המינהלה מבין חבריה, באישור השר.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0B4E6F" w:rsidRPr="00B32A54" w:rsidRDefault="000B4E6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מינהלת הרשות</w:t>
                        </w:r>
                      </w:p>
                    </w:tc>
                  </w:tr>
                  <w:tr w:rsidR="000B4E6F" w:rsidRPr="00B32A54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0B4E6F" w:rsidRDefault="000B4E6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(א) לא יכהן כחבר המועצה או כחבר המינהלה:</w:t>
                        </w:r>
                      </w:p>
                      <w:p w:rsidR="000B4E6F" w:rsidRDefault="000B4E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שאינו אזרח בישראל;</w:t>
                        </w:r>
                      </w:p>
                      <w:p w:rsidR="000B4E6F" w:rsidRDefault="000B4E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שתוך עשר שנים שקדמו למינויו הורשע בפסק דין סופי, או היה נושא את</w:t>
                        </w:r>
                      </w:p>
                      <w:p w:rsidR="000B4E6F" w:rsidRDefault="000B4E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עונשו, בשל עבירה שלדעת היועץ המשפטי לממשלה יש עמה קלון;</w:t>
                        </w:r>
                      </w:p>
                      <w:p w:rsidR="000B4E6F" w:rsidRDefault="000B4E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 שקשור, במישרין או בעקיפין, כעצמו או על ידי קרובו, סוכנו או שותפו,</w:t>
                        </w:r>
                      </w:p>
                      <w:p w:rsidR="000B4E6F" w:rsidRDefault="000B4E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בחוזה או כעסקה עם הרשות, או מי שהוא בעל ענין בתאגיד הקשור כאמור; אך לא</w:t>
                        </w:r>
                      </w:p>
                      <w:p w:rsidR="000B4E6F" w:rsidRDefault="000B4E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פסולים עובדים או חברי הנהלה של גופים ציבוריים או של חברות ממשלתיות</w:t>
                        </w:r>
                      </w:p>
                      <w:p w:rsidR="000B4E6F" w:rsidRDefault="000B4E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כך בלבד שהגופים או החברות קשורים כאמור.</w:t>
                        </w:r>
                      </w:p>
                      <w:p w:rsidR="000B4E6F" w:rsidRDefault="000B4E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קטן(א)(3) ולעניו סעיף 17 -</w:t>
                        </w:r>
                      </w:p>
                      <w:p w:rsidR="000B4E6F" w:rsidRDefault="000B4E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ענין" - בעל חלק העולה על 5 אחוזים מהונו של התאגיד או מכוח ההצבעה בו</w:t>
                        </w:r>
                      </w:p>
                      <w:p w:rsidR="000B4E6F" w:rsidRDefault="000B4E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מהזכות לרווחיו;</w:t>
                        </w:r>
                      </w:p>
                      <w:p w:rsidR="000B4E6F" w:rsidRPr="00B32A54" w:rsidRDefault="000B4E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"קרוב" - בן זוג, הורה, בן, בת, אח,. אחות ובני זוגם.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0B4E6F" w:rsidRPr="00B32A54" w:rsidRDefault="000B4E6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לחברות</w:t>
                        </w:r>
                      </w:p>
                    </w:tc>
                  </w:tr>
                  <w:tr w:rsidR="000B4E6F" w:rsidRPr="00B32A54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0B4E6F" w:rsidRPr="00B32A54" w:rsidRDefault="000B4E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חבר המועצה וחבר המינהלה לא יקבלו מהרשות שכר בעד שירותיהם.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0B4E6F" w:rsidRPr="00B32A54" w:rsidRDefault="000B4E6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קבלת שכר</w:t>
                        </w:r>
                      </w:p>
                    </w:tc>
                  </w:tr>
                  <w:tr w:rsidR="000B4E6F" w:rsidRPr="00B32A54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0B4E6F" w:rsidRPr="00B32A54" w:rsidRDefault="000B4E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חברי המועצה וחברי המינהלה יתמנו לשלוש שנים, ואפשר לחזור ולמנותם.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0B4E6F" w:rsidRPr="00B32A54" w:rsidRDefault="000B4E6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תקופת כהוגה</w:t>
                        </w:r>
                      </w:p>
                    </w:tc>
                  </w:tr>
                  <w:tr w:rsidR="000B4E6F" w:rsidRPr="00B32A54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0B4E6F" w:rsidRDefault="000B4E6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חבר המועצה וחבר המינהלה יחדלו לכהן לפני תום תקופת כהונתם באחת מאלה:</w:t>
                        </w:r>
                      </w:p>
                      <w:p w:rsidR="000B4E6F" w:rsidRDefault="000B4E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התפטרו במסירת כתב התפטרות למי שמינה אותם והודיעו על כך ליושב ראש</w:t>
                        </w:r>
                      </w:p>
                      <w:p w:rsidR="000B4E6F" w:rsidRPr="00B32A54" w:rsidRDefault="000B4E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המועצה;</w:t>
                        </w:r>
                      </w:p>
                    </w:tc>
                    <w:tc>
                      <w:tcPr>
                        <w:tcW w:w="713" w:type="pct"/>
                      </w:tcPr>
                      <w:p w:rsidR="000B4E6F" w:rsidRPr="00B32A54" w:rsidRDefault="000B4E6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פקיעת כהונה</w:t>
                        </w:r>
                      </w:p>
                    </w:tc>
                  </w:tr>
                </w:tbl>
                <w:p w:rsidR="000B4E6F" w:rsidRDefault="000B4E6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501CC4" w:rsidRDefault="00501CC4">
      <w:pPr>
        <w:rPr>
          <w:rtl/>
        </w:rPr>
      </w:pPr>
      <w:r>
        <w:rPr>
          <w:rtl/>
        </w:rPr>
        <w:br w:type="page"/>
      </w:r>
    </w:p>
    <w:p w:rsidR="00501CC4" w:rsidRDefault="00000000">
      <w:pPr>
        <w:rPr>
          <w:rtl/>
        </w:rPr>
      </w:pPr>
      <w:r>
        <w:pict>
          <v:shape id="_x0000_s39450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9450" inset="0,0,0,0">
              <w:txbxContent>
                <w:p w:rsidR="000B4E6F" w:rsidRDefault="000B4E6F">
                  <w:r>
                    <w:rPr>
                      <w:rtl/>
                    </w:rPr>
                    <w:t>29                                          ספר החוקים 1376                    כ' בטבת התשנ"ב 27.12.1991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9451" o:spid="_x0000_s1036" type="#_x0000_t202" style="position:absolute;left:0;text-align:left;margin-left:363.55pt;margin-top:672.05pt;width:199.6pt;height:52.45pt;z-index:12;mso-position-horizontal-relative:page;mso-position-vertical-relative:page" stroked="f">
            <v:textbox style="mso-next-textbox:#_x0000_s39451" inset="0,0,0,0">
              <w:txbxContent>
                <w:p w:rsidR="000B4E6F" w:rsidRPr="00501CC4" w:rsidRDefault="000B4E6F">
                  <w:pPr>
                    <w:pStyle w:val="OCRStyle4"/>
                    <w:ind w:left="1573"/>
                  </w:pPr>
                  <w:r>
                    <w:rPr>
                      <w:rtl/>
                    </w:rPr>
                    <w:t>2 ס''ח התשי"ט. עמ' 190.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452" o:spid="_x0000_s1037" type="#_x0000_t202" style="position:absolute;left:0;text-align:left;margin-left:87.15pt;margin-top:50.5pt;width:475.2pt;height:617.15pt;z-index:11;mso-position-horizontal-relative:page;mso-position-vertical-relative:page" stroked="f">
            <v:textbox style="mso-next-textbox:#_x0000_s39452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22"/>
                    <w:gridCol w:w="1419"/>
                  </w:tblGrid>
                  <w:tr w:rsidR="000B4E6F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0B4E6F" w:rsidRDefault="000B4E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נתמנו בהיותם עובדי המדינה, רשות מקומית או גוף שפורט לעיל ופרשו</w:t>
                        </w:r>
                      </w:p>
                      <w:p w:rsidR="000B4E6F" w:rsidRDefault="000B4E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משירותם במדינה, ברשות או בגוף שאותו הם מייצגים.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0B4E6F" w:rsidRDefault="000B4E6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0B4E6F" w:rsidRPr="00501CC4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0B4E6F" w:rsidRDefault="000B4E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יושב ראש המועצה יהיה רשאי להעביר חבר המועצה מכהונתו לפני תום תקופת כהונתו</w:t>
                        </w:r>
                      </w:p>
                      <w:p w:rsidR="000B4E6F" w:rsidRDefault="000B4E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באחת מאלה:</w:t>
                        </w:r>
                      </w:p>
                      <w:p w:rsidR="000B4E6F" w:rsidRDefault="000B4E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נבצר ממנו דרך קבע למלא את תפקידו:</w:t>
                        </w:r>
                      </w:p>
                      <w:p w:rsidR="000B4E6F" w:rsidRDefault="000B4E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הורשע בעבירה שלדעת היועץ המשפטי לממשלה יש עמה קלון:</w:t>
                        </w:r>
                      </w:p>
                      <w:p w:rsidR="000B4E6F" w:rsidRDefault="000B4E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נתקיים בו הסייג שבסעיף 12(א)(3).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0B4E6F" w:rsidRPr="00501CC4" w:rsidRDefault="000B4E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 מכהונה</w:t>
                        </w:r>
                      </w:p>
                    </w:tc>
                  </w:tr>
                  <w:tr w:rsidR="000B4E6F" w:rsidRPr="00501CC4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0B4E6F" w:rsidRDefault="000B4E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המועצה והמינהלה יקבעו את דרכי עבודתן וסדרי הדיונים בהן במידה שלא נקבעו בחוק זה</w:t>
                        </w:r>
                      </w:p>
                      <w:p w:rsidR="000B4E6F" w:rsidRPr="00501CC4" w:rsidRDefault="000B4E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פיו.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0B4E6F" w:rsidRPr="00501CC4" w:rsidRDefault="000B4E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דיון</w:t>
                        </w:r>
                      </w:p>
                    </w:tc>
                  </w:tr>
                  <w:tr w:rsidR="000B4E6F" w:rsidRPr="00501CC4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0B4E6F" w:rsidRDefault="000B4E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חבר המועצה או חבר המינהלה שיש לו או שעשוי להיות לו, במישרין או בעקיפין, בעצמו</w:t>
                        </w:r>
                      </w:p>
                      <w:p w:rsidR="000B4E6F" w:rsidRDefault="000B4E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ידי קרובו, סוכנו או שותפו, או לתאגיד שהוא בעל ענין בו, כל חלק, זיקה או ענין בכל</w:t>
                        </w:r>
                      </w:p>
                      <w:p w:rsidR="000B4E6F" w:rsidRDefault="000B4E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עסקה עם הרשות אשר עומדת לדיון במועצה או במינהלה -</w:t>
                        </w:r>
                      </w:p>
                      <w:p w:rsidR="000B4E6F" w:rsidRDefault="000B4E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יודיע על כך ליושב ראש המועצה או המינהלה, לפי הענין, מיד לאחר שנודע לו</w:t>
                        </w:r>
                      </w:p>
                      <w:p w:rsidR="000B4E6F" w:rsidRDefault="000B4E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העסקה:</w:t>
                        </w:r>
                      </w:p>
                      <w:p w:rsidR="000B4E6F" w:rsidRDefault="000B4E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יהיה נוכח בדיונים באותה עסקה ולא ישתתף בהחלטה המתייחסת אליה או</w:t>
                        </w:r>
                      </w:p>
                      <w:p w:rsidR="000B4E6F" w:rsidRPr="00501CC4" w:rsidRDefault="000B4E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הקשורה עמה.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0B4E6F" w:rsidRDefault="000B4E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גילוי</w:t>
                        </w:r>
                      </w:p>
                      <w:p w:rsidR="000B4E6F" w:rsidRPr="00501CC4" w:rsidRDefault="000B4E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כעסקה</w:t>
                        </w:r>
                      </w:p>
                    </w:tc>
                  </w:tr>
                  <w:tr w:rsidR="000B4E6F" w:rsidRPr="00501CC4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0B4E6F" w:rsidRDefault="000B4E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קיום המועצה והמינהלה, סמכויותיהן ותוקף החלטותיהן לא ייפגעו מחמת שנתפנה מקומו</w:t>
                        </w:r>
                      </w:p>
                      <w:p w:rsidR="000B4E6F" w:rsidRPr="00501CC4" w:rsidRDefault="000B4E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חבר המועצה או חבר המינהלה או מחמת ליקוי במינוים או בהמשך כהונתם.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0B4E6F" w:rsidRPr="00501CC4" w:rsidRDefault="000B4E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 פעולות</w:t>
                        </w:r>
                      </w:p>
                    </w:tc>
                  </w:tr>
                  <w:tr w:rsidR="000B4E6F" w:rsidRPr="00501CC4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0B4E6F" w:rsidRDefault="000B4E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(א) המועצה, באישור השר, תמנה מנהל לרשות.</w:t>
                        </w:r>
                      </w:p>
                      <w:p w:rsidR="000B4E6F" w:rsidRDefault="000B4E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יהיה אחראי כלפי המועצה, המינהלה והשר לביצוע החלטותיהם ולביצוע</w:t>
                        </w:r>
                      </w:p>
                      <w:p w:rsidR="000B4E6F" w:rsidRPr="00501CC4" w:rsidRDefault="000B4E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 הרשות.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0B4E6F" w:rsidRPr="00501CC4" w:rsidRDefault="000B4E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הרשות</w:t>
                        </w:r>
                      </w:p>
                    </w:tc>
                  </w:tr>
                  <w:tr w:rsidR="000B4E6F" w:rsidRPr="00501CC4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0B4E6F" w:rsidRDefault="000B4E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(א) תקופת כהונתו של המנהל תהיה חמש שנים; המועצה באישור השר רשאית להאריך</w:t>
                        </w:r>
                      </w:p>
                      <w:p w:rsidR="000B4E6F" w:rsidRDefault="000B4E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המינוי לתקופת כהונה נוספת.</w:t>
                        </w:r>
                      </w:p>
                      <w:p w:rsidR="000B4E6F" w:rsidRDefault="000B4E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יחדל לכהן לפני תום תקופת כהונתו באחת מאלה:</w:t>
                        </w:r>
                      </w:p>
                      <w:p w:rsidR="000B4E6F" w:rsidRDefault="000B4E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התפטר במסירת כתב התפטרות ליושב ראש המועצה:</w:t>
                        </w:r>
                      </w:p>
                      <w:p w:rsidR="000B4E6F" w:rsidRDefault="000B4E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השר ויושב ראש המועצה, באישור המועצה, קבעו כי נבצר מהמנהל, דרך</w:t>
                        </w:r>
                      </w:p>
                      <w:p w:rsidR="000B4E6F" w:rsidRDefault="000B4E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קבע, למלא תפקידו.</w:t>
                        </w:r>
                      </w:p>
                      <w:p w:rsidR="000B4E6F" w:rsidRDefault="000B4E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 ויושב ראש המועצה, באישור המועצה, יקבעו את שכרו ותנאי העסקתו של</w:t>
                        </w:r>
                      </w:p>
                      <w:p w:rsidR="000B4E6F" w:rsidRPr="00501CC4" w:rsidRDefault="000B4E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0B4E6F" w:rsidRDefault="000B4E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כהונת המנהל</w:t>
                        </w:r>
                      </w:p>
                      <w:p w:rsidR="000B4E6F" w:rsidRPr="00501CC4" w:rsidRDefault="000B4E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ותנאי העסקתו</w:t>
                        </w:r>
                      </w:p>
                    </w:tc>
                  </w:tr>
                  <w:tr w:rsidR="000B4E6F" w:rsidRPr="00501CC4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0B4E6F" w:rsidRDefault="000B4E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תנאי קבלתם של עובדי הרשות, מינוים, תחולת השיפוט המשמעתי עליהם, שכרם ותנאי</w:t>
                        </w:r>
                      </w:p>
                      <w:p w:rsidR="000B4E6F" w:rsidRPr="00501CC4" w:rsidRDefault="000B4E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עבודתם - למעט גמלאותיהם, יהיו כשל עובדי המדינה.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0B4E6F" w:rsidRPr="00501CC4" w:rsidRDefault="000B4E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 הרשות</w:t>
                        </w:r>
                      </w:p>
                    </w:tc>
                  </w:tr>
                  <w:tr w:rsidR="000B4E6F" w:rsidRPr="00501CC4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0B4E6F" w:rsidRDefault="000B4E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(א) דין מנהל הרשות ועובדיה כדין עובדי המדינה לענין חיקוקים אלה:</w:t>
                        </w:r>
                      </w:p>
                      <w:p w:rsidR="000B4E6F" w:rsidRPr="00501CC4" w:rsidRDefault="000B4E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חוק שירות המדינה (סיוג פעילות מפלגתית ומגבית כספים), התשי"ט-21959;</w:t>
                        </w:r>
                      </w:p>
                    </w:tc>
                    <w:tc>
                      <w:tcPr>
                        <w:tcW w:w="821" w:type="pct"/>
                      </w:tcPr>
                      <w:p w:rsidR="000B4E6F" w:rsidRDefault="000B4E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מנהל הרשות,</w:t>
                        </w:r>
                      </w:p>
                      <w:p w:rsidR="000B4E6F" w:rsidRDefault="000B4E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 המועגה</w:t>
                        </w:r>
                      </w:p>
                      <w:p w:rsidR="000B4E6F" w:rsidRPr="00501CC4" w:rsidRDefault="000B4E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ועובדיה</w:t>
                        </w:r>
                      </w:p>
                    </w:tc>
                  </w:tr>
                </w:tbl>
                <w:p w:rsidR="000B4E6F" w:rsidRDefault="000B4E6F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0B4E6F" w:rsidRDefault="000B4E6F">
      <w:pPr>
        <w:rPr>
          <w:rtl/>
        </w:rPr>
      </w:pPr>
      <w:r>
        <w:rPr>
          <w:rtl/>
        </w:rPr>
        <w:br w:type="page"/>
      </w:r>
    </w:p>
    <w:p w:rsidR="000B4E6F" w:rsidRDefault="00000000">
      <w:pPr>
        <w:rPr>
          <w:rtl/>
        </w:rPr>
      </w:pPr>
      <w:r>
        <w:pict>
          <v:shape id="_x0000_s39453" o:spid="_x0000_s1038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39453" inset="0,0,0,0">
              <w:txbxContent>
                <w:p w:rsidR="000B4E6F" w:rsidRDefault="000B4E6F">
                  <w:r>
                    <w:rPr>
                      <w:rtl/>
                    </w:rPr>
                    <w:t>30                                          ספר החוקים 1376                    כ' בטבת התשנ"ב 27.12.1991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9454" o:spid="_x0000_s1039" type="#_x0000_t202" style="position:absolute;left:0;text-align:left;margin-left:380.2pt;margin-top:493.1pt;width:114.45pt;height:54.05pt;z-index:19;mso-position-horizontal-relative:page;mso-position-vertical-relative:page" stroked="f">
            <v:textbox style="mso-next-textbox:#_x0000_s39454" inset="0,0,0,0">
              <w:txbxContent>
                <w:p w:rsidR="000B4E6F" w:rsidRDefault="000B4E6F">
                  <w:pPr>
                    <w:pStyle w:val="OCRStyle5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1 ס"ח התשכ"ס, עמ' 103.</w:t>
                  </w:r>
                </w:p>
                <w:p w:rsidR="000B4E6F" w:rsidRDefault="000B4E6F">
                  <w:pPr>
                    <w:pStyle w:val="OCRStyle5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4 ס"ח התשכ"ס, עמ' .144</w:t>
                  </w:r>
                </w:p>
                <w:p w:rsidR="000B4E6F" w:rsidRDefault="000B4E6F">
                  <w:pPr>
                    <w:pStyle w:val="OCRStyle5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5 ס"ח התשל"ז, עמ' .226</w:t>
                  </w:r>
                </w:p>
                <w:p w:rsidR="000B4E6F" w:rsidRDefault="000B4E6F">
                  <w:pPr>
                    <w:pStyle w:val="OCRStyle5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6 ס"ח התש"ס, עמ' 2.</w:t>
                  </w:r>
                </w:p>
                <w:p w:rsidR="000B4E6F" w:rsidRPr="000B4E6F" w:rsidRDefault="000B4E6F">
                  <w:pPr>
                    <w:pStyle w:val="OCRStyle5"/>
                    <w:ind w:left="245"/>
                  </w:pPr>
                  <w:r>
                    <w:rPr>
                      <w:rtl/>
                    </w:rPr>
                    <w:t>7 ס"ח החשמ''ו, עמ' 186.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455" o:spid="_x0000_s1040" type="#_x0000_t202" style="position:absolute;left:0;text-align:left;margin-left:101.25pt;margin-top:425.2pt;width:104.15pt;height:36.05pt;z-index:18;mso-position-horizontal-relative:page;mso-position-vertical-relative:page" stroked="f">
            <v:textbox style="mso-next-textbox:#_x0000_s39455" inset="0,0,0,0">
              <w:txbxContent>
                <w:p w:rsidR="000B4E6F" w:rsidRDefault="000B4E6F">
                  <w:pPr>
                    <w:pStyle w:val="OCRStyle5"/>
                    <w:ind w:left="522"/>
                    <w:rPr>
                      <w:rtl/>
                    </w:rPr>
                  </w:pPr>
                  <w:r>
                    <w:rPr>
                      <w:rtl/>
                    </w:rPr>
                    <w:t>דוד מגן</w:t>
                  </w:r>
                </w:p>
                <w:p w:rsidR="000B4E6F" w:rsidRDefault="000B4E6F">
                  <w:pPr>
                    <w:pStyle w:val="OCRStyle5"/>
                    <w:ind w:left="101"/>
                  </w:pPr>
                  <w:r>
                    <w:rPr>
                      <w:rtl/>
                    </w:rPr>
                    <w:t>שר הכלכלה והתכנון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9456" o:spid="_x0000_s1041" type="#_x0000_t202" style="position:absolute;left:0;text-align:left;margin-left:208.95pt;margin-top:450.95pt;width:88.7pt;height:31.9pt;z-index:17;mso-position-horizontal-relative:page;mso-position-vertical-relative:page" stroked="f">
            <v:textbox style="mso-next-textbox:#_x0000_s39456" inset="0,0,0,0">
              <w:txbxContent>
                <w:p w:rsidR="000B4E6F" w:rsidRDefault="000B4E6F">
                  <w:pPr>
                    <w:pStyle w:val="OCRStyle5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0B4E6F" w:rsidRDefault="000B4E6F">
                  <w:pPr>
                    <w:pStyle w:val="OCRStyle5"/>
                    <w:ind w:left="21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9457" o:spid="_x0000_s1042" type="#_x0000_t202" style="position:absolute;left:0;text-align:left;margin-left:303.6pt;margin-top:424.2pt;width:83.55pt;height:33.65pt;z-index:16;mso-position-horizontal-relative:page;mso-position-vertical-relative:page" stroked="f">
            <v:textbox style="mso-next-textbox:#_x0000_s39457" inset="0,0,0,0">
              <w:txbxContent>
                <w:p w:rsidR="000B4E6F" w:rsidRDefault="000B4E6F">
                  <w:pPr>
                    <w:pStyle w:val="OCRStyle5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0B4E6F" w:rsidRDefault="000B4E6F">
                  <w:pPr>
                    <w:pStyle w:val="OCRStyle5"/>
                    <w:ind w:left="19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458" o:spid="_x0000_s1043" type="#_x0000_t202" style="position:absolute;left:0;text-align:left;margin-left:392.3pt;margin-top:455.3pt;width:97.2pt;height:30.9pt;z-index:15;mso-position-horizontal-relative:page;mso-position-vertical-relative:page" stroked="f">
            <v:textbox style="mso-next-textbox:#_x0000_s39458" inset="0,0,0,0">
              <w:txbxContent>
                <w:p w:rsidR="000B4E6F" w:rsidRDefault="000B4E6F">
                  <w:pPr>
                    <w:pStyle w:val="OCRStyle5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0B4E6F" w:rsidRDefault="000B4E6F">
                  <w:pPr>
                    <w:pStyle w:val="OCRStyle5"/>
                    <w:ind w:left="41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459" o:spid="_x0000_s1044" type="#_x0000_t202" style="position:absolute;left:0;text-align:left;margin-left:85.8pt;margin-top:57.5pt;width:477pt;height:362.55pt;z-index:14;mso-position-horizontal-relative:page;mso-position-vertical-relative:page" stroked="f">
            <v:textbox style="mso-next-textbox:#_x0000_s39459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54"/>
                    <w:gridCol w:w="1219"/>
                  </w:tblGrid>
                  <w:tr w:rsidR="000B4E6F">
                    <w:trPr>
                      <w:jc w:val="right"/>
                    </w:trPr>
                    <w:tc>
                      <w:tcPr>
                        <w:tcW w:w="4297" w:type="pct"/>
                      </w:tcPr>
                      <w:p w:rsidR="000B4E6F" w:rsidRDefault="000B4E6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חוק הבחירות לכנסת [נוסח משולב], התשכ"ט-1969 3:</w:t>
                        </w:r>
                      </w:p>
                      <w:p w:rsidR="000B4E6F" w:rsidRDefault="000B4E6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חוק שירות הציבור (הגבלות לאחר פרישה), התשכ"ט-41969:</w:t>
                        </w:r>
                      </w:p>
                      <w:p w:rsidR="000B4E6F" w:rsidRDefault="000B4E6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ההוראות הנוגעות לעובדי ציבור בחוק העונשין, התשל"ז-51977:</w:t>
                        </w:r>
                      </w:p>
                      <w:p w:rsidR="000B4E6F" w:rsidRDefault="000B4E6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5) חוק שירות הציבור (מתנות), התש"ם-1979 6:</w:t>
                        </w:r>
                      </w:p>
                      <w:p w:rsidR="000B4E6F" w:rsidRDefault="000B4E6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פסקאות (4) ו-(5) בסעיף קטן (א) יחולו אף על חברי המועצה שאינם עובדי המדינה.</w:t>
                        </w:r>
                      </w:p>
                    </w:tc>
                    <w:tc>
                      <w:tcPr>
                        <w:tcW w:w="703" w:type="pct"/>
                      </w:tcPr>
                      <w:p w:rsidR="000B4E6F" w:rsidRDefault="000B4E6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0B4E6F" w:rsidRPr="000B4E6F">
                    <w:trPr>
                      <w:jc w:val="right"/>
                    </w:trPr>
                    <w:tc>
                      <w:tcPr>
                        <w:tcW w:w="4297" w:type="pct"/>
                      </w:tcPr>
                      <w:p w:rsidR="000B4E6F" w:rsidRDefault="000B4E6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(א) הרשות תגיש לשר, לשר האוצר ולועדת הכלכלה של הכנסת, בתחילת כל שנת</w:t>
                        </w:r>
                      </w:p>
                      <w:p w:rsidR="000B4E6F" w:rsidRDefault="000B4E6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כספים דין וחשבון לגבי השנה שחלפה; הדין וחשבון יכלול -</w:t>
                        </w:r>
                      </w:p>
                      <w:p w:rsidR="000B4E6F" w:rsidRDefault="000B4E6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מאזן שנתי מבוקר בידי רואה חשבון?</w:t>
                        </w:r>
                      </w:p>
                      <w:p w:rsidR="000B4E6F" w:rsidRDefault="000B4E6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דו"ח הכנסות והוצאות:</w:t>
                        </w:r>
                      </w:p>
                      <w:p w:rsidR="000B4E6F" w:rsidRDefault="000B4E6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דר'חות בדבר המשאבים של הרשות ואופן השימוש בהם?</w:t>
                        </w:r>
                      </w:p>
                      <w:p w:rsidR="000B4E6F" w:rsidRDefault="000B4E6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סקירה כדבר ביצוע תקציב הרשות?</w:t>
                        </w:r>
                      </w:p>
                      <w:p w:rsidR="000B4E6F" w:rsidRDefault="000B4E6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סקירה על פעולות הרשות כאותה שנה.</w:t>
                        </w:r>
                      </w:p>
                      <w:p w:rsidR="000B4E6F" w:rsidRDefault="000B4E6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ושר האוצר רשאים לדרוש מהרשות, בכל עת, דין וחשבון ומידע אחר על כל</w:t>
                        </w:r>
                      </w:p>
                      <w:p w:rsidR="000B4E6F" w:rsidRDefault="000B4E6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ענין שהוא בגדר תפקידיה וסמכויותיה.</w:t>
                        </w:r>
                      </w:p>
                    </w:tc>
                    <w:tc>
                      <w:tcPr>
                        <w:tcW w:w="703" w:type="pct"/>
                      </w:tcPr>
                      <w:p w:rsidR="000B4E6F" w:rsidRPr="000B4E6F" w:rsidRDefault="000B4E6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וחשבון</w:t>
                        </w:r>
                      </w:p>
                    </w:tc>
                  </w:tr>
                  <w:tr w:rsidR="000B4E6F" w:rsidRPr="000B4E6F">
                    <w:trPr>
                      <w:jc w:val="right"/>
                    </w:trPr>
                    <w:tc>
                      <w:tcPr>
                        <w:tcW w:w="4297" w:type="pct"/>
                      </w:tcPr>
                      <w:p w:rsidR="000B4E6F" w:rsidRDefault="000B4E6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השר ממונה על ביצוע חוק זה והוא רשאי, כאישור ועדת הכלכלה של הכנסת, להתקין</w:t>
                        </w:r>
                      </w:p>
                      <w:p w:rsidR="000B4E6F" w:rsidRPr="000B4E6F" w:rsidRDefault="000B4E6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לביצועו.</w:t>
                        </w:r>
                      </w:p>
                    </w:tc>
                    <w:tc>
                      <w:tcPr>
                        <w:tcW w:w="703" w:type="pct"/>
                      </w:tcPr>
                      <w:p w:rsidR="000B4E6F" w:rsidRPr="000B4E6F" w:rsidRDefault="000B4E6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וביצוע</w:t>
                        </w:r>
                      </w:p>
                    </w:tc>
                  </w:tr>
                  <w:tr w:rsidR="000B4E6F" w:rsidRPr="000B4E6F">
                    <w:trPr>
                      <w:jc w:val="right"/>
                    </w:trPr>
                    <w:tc>
                      <w:tcPr>
                        <w:tcW w:w="4297" w:type="pct"/>
                      </w:tcPr>
                      <w:p w:rsidR="000B4E6F" w:rsidRPr="000B4E6F" w:rsidRDefault="000B4E6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חוק הנגב, התשמ"ו-71986 - בטל.</w:t>
                        </w:r>
                      </w:p>
                    </w:tc>
                    <w:tc>
                      <w:tcPr>
                        <w:tcW w:w="703" w:type="pct"/>
                      </w:tcPr>
                      <w:p w:rsidR="000B4E6F" w:rsidRPr="000B4E6F" w:rsidRDefault="000B4E6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חוק הנגב</w:t>
                        </w:r>
                      </w:p>
                    </w:tc>
                  </w:tr>
                  <w:tr w:rsidR="000B4E6F" w:rsidRPr="000B4E6F">
                    <w:trPr>
                      <w:jc w:val="right"/>
                    </w:trPr>
                    <w:tc>
                      <w:tcPr>
                        <w:tcW w:w="4297" w:type="pct"/>
                      </w:tcPr>
                      <w:p w:rsidR="000B4E6F" w:rsidRPr="000B4E6F" w:rsidRDefault="000B4E6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תחילתו של חוק זה ביום כ"ה בסבת התשנ"ב (1 בינואר 1992).</w:t>
                        </w:r>
                      </w:p>
                    </w:tc>
                    <w:tc>
                      <w:tcPr>
                        <w:tcW w:w="703" w:type="pct"/>
                      </w:tcPr>
                      <w:p w:rsidR="000B4E6F" w:rsidRPr="000B4E6F" w:rsidRDefault="000B4E6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0B4E6F" w:rsidRDefault="000B4E6F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877E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77E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B7E9FCB-2CAB-45BA-A7F7-80DED8868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877EA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9F203E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B32A54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501CC4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0B4E6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4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2008-04-07T08:44:00Z</dcterms:created>
  <dcterms:modified xsi:type="dcterms:W3CDTF">2008-04-07T08:44:00Z</dcterms:modified>
</cp:coreProperties>
</file>