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A16C7" w:rsidRDefault="00FA16C7">
      <w:pPr>
        <w:rPr>
          <w:rtl/>
        </w:rPr>
      </w:pPr>
    </w:p>
    <w:p w:rsidR="00FA16C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46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460" inset="0,0,0,0">
              <w:txbxContent>
                <w:p w:rsidR="00440449" w:rsidRDefault="00440449">
                  <w:r>
                    <w:rPr>
                      <w:rtl/>
                    </w:rPr>
                    <w:t>177                                         ספר החוקים 1394                   ד' בניסן התשנ"ב 07.04.1992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61" o:spid="_x0000_s1026" type="#_x0000_t202" style="position:absolute;left:0;text-align:left;margin-left:172.3pt;margin-top:674.9pt;width:389.05pt;height:80.8pt;z-index:3;mso-position-horizontal-relative:page;mso-position-vertical-relative:page" stroked="f">
            <v:textbox style="mso-next-textbox:#_x0000_s39461" inset="0,0,0,0">
              <w:txbxContent>
                <w:p w:rsidR="00440449" w:rsidRDefault="00440449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. נתקבל ככנסת ביום י"ב באדר ב' התשנ"ב (17 במרס 1992); הצעת החוק ודברי הסכר פורסמו כהצעות חוק 2115, מיום</w:t>
                  </w:r>
                </w:p>
                <w:p w:rsidR="00440449" w:rsidRDefault="00440449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כ' באדר א' התשנ"ב (24 בפברואר 1992), בעמ' 231.</w:t>
                  </w:r>
                </w:p>
                <w:p w:rsidR="00440449" w:rsidRPr="00FA16C7" w:rsidRDefault="00440449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1 דיני מדינת ישראל, נוסח חדש 6, עמ' 120: ס"ח התשנ"ב, עמ' 174.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62" o:spid="_x0000_s1027" type="#_x0000_t202" style="position:absolute;left:0;text-align:left;margin-left:94.65pt;margin-top:484.65pt;width:464.9pt;height:183.35pt;z-index:2;mso-position-horizontal-relative:page;mso-position-vertical-relative:page" stroked="f">
            <v:textbox style="mso-next-textbox:#_x0000_s3946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6"/>
                    <w:gridCol w:w="6986"/>
                  </w:tblGrid>
                  <w:tr w:rsidR="00440449" w:rsidRPr="00FA16C7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440449" w:rsidRPr="00FA16C7" w:rsidRDefault="004404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133" w:type="pct"/>
                      </w:tcPr>
                      <w:p w:rsidR="00440449" w:rsidRDefault="004404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לפקודת מס הכנסה1 (להלן - הפקודה), אחרי הגדרת "אחוזת בית" יבוא:</w:t>
                        </w:r>
                      </w:p>
                      <w:p w:rsidR="00440449" w:rsidRDefault="004404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""בן זוג" - אדם נשוי החי ומנהל משק בית משותף עם מי שהוא נשוי לו;</w:t>
                        </w:r>
                      </w:p>
                      <w:p w:rsidR="00440449" w:rsidRPr="00FA16C7" w:rsidRDefault="004404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"בן זוג רשום" - בן זוג שנקבע או נבחר לפי סעיף 64ב;".</w:t>
                        </w:r>
                      </w:p>
                    </w:tc>
                  </w:tr>
                  <w:tr w:rsidR="00440449" w:rsidRPr="00FA16C7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440449" w:rsidRPr="00FA16C7" w:rsidRDefault="004404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133" w:type="pct"/>
                      </w:tcPr>
                      <w:p w:rsidR="00440449" w:rsidRDefault="004404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9א(א)(1) לפקודה, במקום הסיפה המתחילה במלה "הכנסתה" יבוא "הכנסת בן זוג</w:t>
                        </w:r>
                      </w:p>
                      <w:p w:rsidR="00440449" w:rsidRPr="00FA16C7" w:rsidRDefault="004404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שאיננו בן הזוג הרשום כהכנסת בן הזוג הרשום".</w:t>
                        </w:r>
                      </w:p>
                    </w:tc>
                  </w:tr>
                  <w:tr w:rsidR="00440449" w:rsidRPr="00FA16C7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440449" w:rsidRPr="00FA16C7" w:rsidRDefault="004404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  <w:tc>
                      <w:tcPr>
                        <w:tcW w:w="4133" w:type="pct"/>
                      </w:tcPr>
                      <w:p w:rsidR="00440449" w:rsidRDefault="004404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35 לפקודה, במקום סעיף קטן (ב) יבוא:</w:t>
                        </w:r>
                      </w:p>
                      <w:p w:rsidR="00440449" w:rsidRDefault="004404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בחישוב מס של בן זוג רשום שהכנסתו החייבת כוללת הכנסה של בן זוגו שהוא</w:t>
                        </w:r>
                      </w:p>
                      <w:p w:rsidR="00440449" w:rsidRDefault="004404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עולה, והמס על הכנסתם מחושב במאוחד, יובאו בחשבון נקודות הזיכוי כאמור בסעיף קטן</w:t>
                        </w:r>
                      </w:p>
                      <w:p w:rsidR="00440449" w:rsidRDefault="004404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(א), ובלבד שאם הכנסתו של בן הזוג שאינו בן זוג רשום איננה עולה על סכום שהוא פי</w:t>
                        </w:r>
                      </w:p>
                      <w:p w:rsidR="00440449" w:rsidRPr="00FA16C7" w:rsidRDefault="004404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חמישה מסכום נקודות הזיכוי האמורות בסעיף קטן (א) ובסעיף 38, לא תיכלל הכנסת בן</w:t>
                        </w:r>
                      </w:p>
                    </w:tc>
                  </w:tr>
                </w:tbl>
                <w:p w:rsidR="00440449" w:rsidRDefault="0044044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463" o:spid="_x0000_s1028" type="#_x0000_t202" style="position:absolute;left:0;text-align:left;margin-left:217.8pt;margin-top:451.95pt;width:298pt;height:30.1pt;z-index:1;mso-position-horizontal-relative:page;mso-position-vertical-relative:page" stroked="f">
            <v:textbox style="mso-next-textbox:#_x0000_s39463" inset="0,0,0,0">
              <w:txbxContent>
                <w:p w:rsidR="00440449" w:rsidRPr="00FA16C7" w:rsidRDefault="00440449">
                  <w:pPr>
                    <w:pStyle w:val="OCRStyle1"/>
                    <w:ind w:left="18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מס הכנסה (מס' 89), התשנ"ב - 1992*</w:t>
                  </w:r>
                </w:p>
              </w:txbxContent>
            </v:textbox>
            <w10:wrap anchorx="page" anchory="page"/>
          </v:shape>
        </w:pict>
      </w:r>
    </w:p>
    <w:p w:rsidR="00A92CBF" w:rsidRDefault="00A92CBF">
      <w:pPr>
        <w:rPr>
          <w:rtl/>
        </w:rPr>
      </w:pPr>
      <w:r>
        <w:rPr>
          <w:rtl/>
        </w:rPr>
        <w:br w:type="page"/>
      </w:r>
    </w:p>
    <w:p w:rsidR="00A92CBF" w:rsidRDefault="00000000">
      <w:pPr>
        <w:rPr>
          <w:rtl/>
        </w:rPr>
      </w:pPr>
      <w:r>
        <w:pict>
          <v:shape id="_x0000_s3946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9464" inset="0,0,0,0">
              <w:txbxContent>
                <w:p w:rsidR="00440449" w:rsidRDefault="00440449">
                  <w:r>
                    <w:rPr>
                      <w:rtl/>
                    </w:rPr>
                    <w:t>178                                         ספר החוקים 1394                   ד' בניסן התשנ"ב 07.04.1992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65" o:spid="_x0000_s1030" type="#_x0000_t202" style="position:absolute;left:0;text-align:left;margin-left:84.35pt;margin-top:722.45pt;width:166.1pt;height:24.95pt;z-index:6;mso-position-horizontal-relative:page;mso-position-vertical-relative:page" stroked="f">
            <v:textbox style="mso-next-textbox:#_x0000_s39465" inset="0,0,0,0">
              <w:txbxContent>
                <w:p w:rsidR="00440449" w:rsidRDefault="0044044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9466" o:spid="_x0000_s1031" type="#_x0000_t202" style="position:absolute;left:0;text-align:left;margin-left:75.85pt;margin-top:70.65pt;width:465.7pt;height:645.7pt;z-index:5;mso-position-horizontal-relative:page;mso-position-vertical-relative:page" stroked="f">
            <v:textbox style="mso-next-textbox:#_x0000_s3946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91"/>
                    <w:gridCol w:w="1314"/>
                    <w:gridCol w:w="1361"/>
                  </w:tblGrid>
                  <w:tr w:rsidR="00440449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440449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הזוג שאינו בן זוג רשום בחישוב הכנסתו החייבת של בן הזוג הרשום, ובחישוב המס של</w:t>
                        </w:r>
                      </w:p>
                      <w:p w:rsidR="00440449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 הזוג הרשום לא יובאו בחשבון נקודות הזיכוי האמורות."</w:t>
                        </w:r>
                      </w:p>
                    </w:tc>
                    <w:tc>
                      <w:tcPr>
                        <w:tcW w:w="804" w:type="pct"/>
                      </w:tcPr>
                      <w:p w:rsidR="00440449" w:rsidRDefault="0044044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40449" w:rsidRPr="00A92CBF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440449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37 לפקודה, במקום "היתה לו אשה שחיתה עמו או שכלכלתה היתה עליו" יבוא</w:t>
                        </w:r>
                      </w:p>
                      <w:p w:rsidR="00440449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"שכלכלת בן זוגו היתה עליו", ובמקום כותרת השוליים יבוא "זיכוי בעד בן-זוג".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440449" w:rsidRPr="00A92CBF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37</w:t>
                        </w:r>
                      </w:p>
                    </w:tc>
                  </w:tr>
                  <w:tr w:rsidR="00440449" w:rsidRPr="00A92CBF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440449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כסעיף 38 לפקודה -</w:t>
                        </w:r>
                      </w:p>
                      <w:p w:rsidR="00440449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הרישה המסתיימת במלים "הכנסתה מיגיעה אישית" יבוא</w:t>
                        </w:r>
                      </w:p>
                      <w:p w:rsidR="00440449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"בחישוב הכנסתו של יחיד תושב ישראל שהוא בן זוג רשום והכנסתו החייבת כוללת את</w:t>
                        </w:r>
                      </w:p>
                      <w:p w:rsidR="00440449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בן זוגו, והוכח להנחת דעתו של פקיד השומה כי הכנסת בן זוגו הושגה מיגיעתו</w:t>
                        </w:r>
                      </w:p>
                      <w:p w:rsidR="00440449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האישית מעסק או משלח יד או מעבודה לרבות הכנסה מיגיעה אישית", במקום "אם הוא</w:t>
                        </w:r>
                      </w:p>
                      <w:p w:rsidR="00440449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איננו זכאי" יבוא "אם הם אינם זכאים" ובמקום הסיפה המתחילה במלים "אם הוא זכאי"</w:t>
                        </w:r>
                      </w:p>
                      <w:p w:rsidR="00440449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"אם הם זכאים לנקודות קיצבה כאמור";</w:t>
                        </w:r>
                      </w:p>
                      <w:p w:rsidR="00440449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440449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בסעיף קטן (א), אם הכנסתו של בן הזוג שאינו בן זוג רשום</w:t>
                        </w:r>
                      </w:p>
                      <w:p w:rsidR="00440449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איננה עולה על סכום שהוא פי חמישה מסכום חלקי נקודות הזיכוי האמורות, לפי</w:t>
                        </w:r>
                      </w:p>
                      <w:p w:rsidR="00440449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לא תיכלל הכנסתו של בן הזוג הרשום, ובחישוב המס של כן הזוג הרשום לא</w:t>
                        </w:r>
                      </w:p>
                      <w:p w:rsidR="00440449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יובאו בחשבון חלקי נקודות הזיכוי האמורות.";</w:t>
                        </w:r>
                      </w:p>
                      <w:p w:rsidR="00440449" w:rsidRPr="00A92CBF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כותרת השוליים יבוא "זיכוי בעד בן זוג עובד".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440449" w:rsidRPr="00A92CBF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תיקח סעיף 38</w:t>
                        </w:r>
                      </w:p>
                    </w:tc>
                  </w:tr>
                  <w:tr w:rsidR="00440449" w:rsidRPr="00A92CBF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440449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39 לפקודה, במקום "שאשתו היתה עוזרת לו" יבוא "שכן זוגו היה עוזר לו",</w:t>
                        </w:r>
                      </w:p>
                      <w:p w:rsidR="00440449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"בשל אשתו" יבוא "בשל בן זוגו", ובמקום כותרת השוליים יבוא "זיכוי בעד בן זוג</w:t>
                        </w:r>
                      </w:p>
                      <w:p w:rsidR="00440449" w:rsidRPr="00A92CBF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עוזר".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440449" w:rsidRPr="00A92CBF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39</w:t>
                        </w:r>
                      </w:p>
                    </w:tc>
                  </w:tr>
                  <w:tr w:rsidR="00440449" w:rsidRPr="00A92CBF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440449" w:rsidRPr="00A92CBF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40(ב)(1) לפקודה, במקום "66(א)(2)" יבוא "66(ג)(2)".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440449" w:rsidRPr="00A92CBF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</w:t>
                        </w:r>
                      </w:p>
                    </w:tc>
                  </w:tr>
                  <w:tr w:rsidR="00440449" w:rsidRPr="00A92CBF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440449" w:rsidRPr="00A92CBF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40א לפקודה, במקום "המשלם" יבוא "שהוא או בן זוגו משלם".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440449" w:rsidRPr="00A92CBF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40א</w:t>
                        </w:r>
                      </w:p>
                    </w:tc>
                  </w:tr>
                  <w:tr w:rsidR="00440449" w:rsidRPr="00A92CBF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440449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40ב לפקודה, במקום "שמלאו לו 16 שנים אך טרם מלאו לו 18 שנים" יבוא "שמלאו</w:t>
                        </w:r>
                      </w:p>
                      <w:p w:rsidR="00440449" w:rsidRPr="00A92CBF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או לבן-זוגו 16 שנים אך לא 18 שנים".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440449" w:rsidRPr="00A92CBF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40ב</w:t>
                        </w:r>
                      </w:p>
                    </w:tc>
                  </w:tr>
                  <w:tr w:rsidR="00440449" w:rsidRPr="00A92CBF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440449" w:rsidRPr="00A92CBF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במקום סעיף 41 לפקודה יבוא:</w:t>
                        </w:r>
                      </w:p>
                    </w:tc>
                    <w:tc>
                      <w:tcPr>
                        <w:tcW w:w="804" w:type="pct"/>
                      </w:tcPr>
                      <w:p w:rsidR="00440449" w:rsidRPr="00A92CBF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41</w:t>
                        </w:r>
                      </w:p>
                    </w:tc>
                  </w:tr>
                  <w:tr w:rsidR="00440449">
                    <w:trPr>
                      <w:jc w:val="right"/>
                    </w:trPr>
                    <w:tc>
                      <w:tcPr>
                        <w:tcW w:w="3420" w:type="pct"/>
                      </w:tcPr>
                      <w:p w:rsidR="00440449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בן זוג שאיננו בן זוג רשום שהיה נשוי בחלק משנת המס יהא זכאי, לענין</w:t>
                        </w:r>
                      </w:p>
                      <w:p w:rsidR="00440449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המס שהוא חייב בו -</w:t>
                        </w:r>
                      </w:p>
                      <w:p w:rsidR="00440449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בעד תקופה שבה לא היה נשוי - ל-1/12 מנקודות הזיכוי לפי</w:t>
                        </w:r>
                      </w:p>
                      <w:p w:rsidR="00440449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40,36,34(ב) ו-40ב כפול במספר החדשים בשנת המס שבהם לא</w:t>
                        </w:r>
                      </w:p>
                      <w:p w:rsidR="00440449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נשוי;</w:t>
                        </w:r>
                      </w:p>
                      <w:p w:rsidR="00440449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בעד התקופה שבה היה נשוי - ל-12 /1 מנקודות הזיכוי לפי סעיף 66</w:t>
                        </w:r>
                      </w:p>
                      <w:p w:rsidR="00440449" w:rsidRPr="00A92CBF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כפול במספר החדשים בשנת המס שבהם היה נשוי."</w:t>
                        </w:r>
                      </w:p>
                    </w:tc>
                    <w:tc>
                      <w:tcPr>
                        <w:tcW w:w="776" w:type="pct"/>
                      </w:tcPr>
                      <w:p w:rsidR="00440449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"בן זוג שהיה נשוי</w:t>
                        </w:r>
                      </w:p>
                      <w:p w:rsidR="00440449" w:rsidRPr="00A92CBF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מהשנה</w:t>
                        </w:r>
                      </w:p>
                    </w:tc>
                    <w:tc>
                      <w:tcPr>
                        <w:tcW w:w="804" w:type="pct"/>
                      </w:tcPr>
                      <w:p w:rsidR="00440449" w:rsidRDefault="0044044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40449" w:rsidRPr="00A92CBF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440449" w:rsidRPr="00A92CBF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סעיף 42 לפקודה - בטל.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440449" w:rsidRPr="00A92CBF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42</w:t>
                        </w:r>
                      </w:p>
                    </w:tc>
                  </w:tr>
                  <w:tr w:rsidR="00440449" w:rsidRPr="00A92CBF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440449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44 לפקודה, במקום "ששילם" יבוא "שהוא או בן זוגו שילם" ובמקום "אשה" יבוא</w:t>
                        </w:r>
                      </w:p>
                      <w:p w:rsidR="00440449" w:rsidRPr="00A92CBF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"בן זוג".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440449" w:rsidRPr="00A92CBF" w:rsidRDefault="00440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44</w:t>
                        </w:r>
                      </w:p>
                    </w:tc>
                  </w:tr>
                </w:tbl>
                <w:p w:rsidR="00440449" w:rsidRDefault="0044044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06E4D" w:rsidRDefault="00F06E4D">
      <w:pPr>
        <w:rPr>
          <w:rtl/>
        </w:rPr>
      </w:pPr>
      <w:r>
        <w:rPr>
          <w:rtl/>
        </w:rPr>
        <w:br w:type="page"/>
      </w:r>
    </w:p>
    <w:p w:rsidR="00F06E4D" w:rsidRDefault="00000000">
      <w:pPr>
        <w:rPr>
          <w:rtl/>
        </w:rPr>
      </w:pPr>
      <w:r>
        <w:pict>
          <v:shape id="_x0000_s39467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9467" inset="0,0,0,0">
              <w:txbxContent>
                <w:p w:rsidR="00440449" w:rsidRDefault="00440449">
                  <w:r>
                    <w:rPr>
                      <w:rtl/>
                    </w:rPr>
                    <w:t>179                                         ספר החוקים 1394                   ד' בניסן התשנ"ב 07.04.1992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68" o:spid="_x0000_s1033" type="#_x0000_t202" style="position:absolute;left:0;text-align:left;margin-left:389.45pt;margin-top:721.35pt;width:164.55pt;height:27.7pt;z-index:9;mso-position-horizontal-relative:page;mso-position-vertical-relative:page" stroked="f">
            <v:textbox style="mso-next-textbox:#_x0000_s39468" inset="0,0,0,0">
              <w:txbxContent>
                <w:p w:rsidR="00440449" w:rsidRDefault="0044044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9469" o:spid="_x0000_s1034" type="#_x0000_t202" style="position:absolute;left:0;text-align:left;margin-left:79.6pt;margin-top:67.15pt;width:477pt;height:650.05pt;z-index:8;mso-position-horizontal-relative:page;mso-position-vertical-relative:page" stroked="f">
            <v:textbox style="mso-next-textbox:#_x0000_s3946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78"/>
                    <w:gridCol w:w="5847"/>
                    <w:gridCol w:w="1148"/>
                  </w:tblGrid>
                  <w:tr w:rsidR="00440449" w:rsidRPr="00F06E4D">
                    <w:trPr>
                      <w:jc w:val="right"/>
                    </w:trPr>
                    <w:tc>
                      <w:tcPr>
                        <w:tcW w:w="967" w:type="pct"/>
                      </w:tcPr>
                      <w:p w:rsidR="00440449" w:rsidRPr="00F06E4D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56</w:t>
                        </w:r>
                      </w:p>
                    </w:tc>
                    <w:tc>
                      <w:tcPr>
                        <w:tcW w:w="4033" w:type="pct"/>
                        <w:gridSpan w:val="2"/>
                      </w:tcPr>
                      <w:p w:rsidR="00440449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56 לפקודה, במקום "ולמי שהחברים היו זכאים בעדם לנקודת זיכוי על פי סעיף 37</w:t>
                        </w:r>
                      </w:p>
                      <w:p w:rsidR="00440449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לנקודות קיצבה על פי סעיף 40 אילולא הוראות סימן זה" יבוא "ולבני זוגם ולילדיהם שאינם</w:t>
                        </w:r>
                      </w:p>
                      <w:p w:rsidR="00440449" w:rsidRPr="00F06E4D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חברים".</w:t>
                        </w:r>
                      </w:p>
                    </w:tc>
                  </w:tr>
                  <w:tr w:rsidR="00440449" w:rsidRPr="00F06E4D">
                    <w:trPr>
                      <w:jc w:val="right"/>
                    </w:trPr>
                    <w:tc>
                      <w:tcPr>
                        <w:tcW w:w="967" w:type="pct"/>
                      </w:tcPr>
                      <w:p w:rsidR="00440449" w:rsidRPr="00F06E4D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64ב</w:t>
                        </w:r>
                      </w:p>
                    </w:tc>
                    <w:tc>
                      <w:tcPr>
                        <w:tcW w:w="4033" w:type="pct"/>
                        <w:gridSpan w:val="2"/>
                      </w:tcPr>
                      <w:p w:rsidR="00440449" w:rsidRPr="00F06E4D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לפני סעיף 65 לפקודה יבוא:</w:t>
                        </w:r>
                      </w:p>
                    </w:tc>
                  </w:tr>
                  <w:tr w:rsidR="00440449" w:rsidRPr="00F06E4D">
                    <w:trPr>
                      <w:jc w:val="right"/>
                    </w:trPr>
                    <w:tc>
                      <w:tcPr>
                        <w:tcW w:w="967" w:type="pct"/>
                      </w:tcPr>
                      <w:p w:rsidR="00440449" w:rsidRDefault="0044044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1" w:type="pct"/>
                      </w:tcPr>
                      <w:p w:rsidR="00440449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64ב. (א) פקיד השומה רשאי לקבוע, בהודעה לכל שני בני זוג, כי אחד מהם</w:t>
                        </w:r>
                      </w:p>
                      <w:p w:rsidR="00440449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בן זוג רשום לענין חוק זה, באשר הכנסתו החייבת בשנת המס שקדמה</w:t>
                        </w:r>
                      </w:p>
                      <w:p w:rsidR="00440449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בשנתיים לשנת המס הנדונה לראשונה לענין זה היתה למעלה מ-50% מסך כל</w:t>
                        </w:r>
                      </w:p>
                      <w:p w:rsidR="00440449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החייבת של שני בני הזוג.</w:t>
                        </w:r>
                      </w:p>
                      <w:p w:rsidR="00440449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רשאים בני זוג ביחד להודיע בכתב</w:t>
                        </w:r>
                      </w:p>
                      <w:p w:rsidR="00440449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לפקיד השומה, לפחות שלושה חדשים לפני תחילתה של שנת מס פלונית, כי הם</w:t>
                        </w:r>
                      </w:p>
                      <w:p w:rsidR="00440449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בוחרים שבן הזוג האחר ייחשב כבן זוג רשום.</w:t>
                        </w:r>
                      </w:p>
                      <w:p w:rsidR="00440449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בני זוג שלא היתה לאף אחד מהם הכנסה חייבת בשנת המס האמורה</w:t>
                        </w:r>
                      </w:p>
                      <w:p w:rsidR="00440449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(א), רשאי פקיד השומה לקבוע אחד מהם לבן זוג רשום, ולא יהיה</w:t>
                        </w:r>
                      </w:p>
                      <w:p w:rsidR="00440449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בכך כדי לגרוע מזכותם לפעול לפי סעיף קטן (ב).</w:t>
                        </w:r>
                      </w:p>
                      <w:p w:rsidR="00440449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בכפוף לאמור בסעיף קטן (ב), קביעה או בחירה של בן זוג רשום</w:t>
                        </w:r>
                      </w:p>
                      <w:p w:rsidR="00440449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תעמוד בתקפה לא פחות מחמש שנות מס זולת אם בני הזוג אינם עוד בני זוג-או</w:t>
                        </w:r>
                      </w:p>
                      <w:p w:rsidR="00440449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החלטת הנציב.</w:t>
                        </w:r>
                      </w:p>
                      <w:p w:rsidR="00440449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הנציב רשאי לקבוע בכללים דרכי קביעה ובחירה של בן זוג</w:t>
                        </w:r>
                      </w:p>
                      <w:p w:rsidR="00440449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רשום."</w:t>
                        </w:r>
                      </w:p>
                    </w:tc>
                    <w:tc>
                      <w:tcPr>
                        <w:tcW w:w="662" w:type="pct"/>
                      </w:tcPr>
                      <w:p w:rsidR="00440449" w:rsidRPr="00F06E4D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"בן זוג רשום</w:t>
                        </w:r>
                      </w:p>
                    </w:tc>
                  </w:tr>
                  <w:tr w:rsidR="00440449" w:rsidRPr="00F06E4D">
                    <w:trPr>
                      <w:jc w:val="right"/>
                    </w:trPr>
                    <w:tc>
                      <w:tcPr>
                        <w:tcW w:w="967" w:type="pct"/>
                      </w:tcPr>
                      <w:p w:rsidR="00440449" w:rsidRPr="00F06E4D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65</w:t>
                        </w:r>
                      </w:p>
                    </w:tc>
                    <w:tc>
                      <w:tcPr>
                        <w:tcW w:w="4033" w:type="pct"/>
                        <w:gridSpan w:val="2"/>
                      </w:tcPr>
                      <w:p w:rsidR="00440449" w:rsidRPr="00F06E4D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במקום סעיף 65 לפקודה יבוא;</w:t>
                        </w:r>
                      </w:p>
                    </w:tc>
                  </w:tr>
                  <w:tr w:rsidR="00440449" w:rsidRPr="00F06E4D">
                    <w:trPr>
                      <w:jc w:val="right"/>
                    </w:trPr>
                    <w:tc>
                      <w:tcPr>
                        <w:tcW w:w="967" w:type="pct"/>
                      </w:tcPr>
                      <w:p w:rsidR="00440449" w:rsidRDefault="0044044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1" w:type="pct"/>
                      </w:tcPr>
                      <w:p w:rsidR="00440449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 הכנסת בני זוג יראוה לענין פקודה זו כהכנסת בן הזוג הרשום והיא</w:t>
                        </w:r>
                      </w:p>
                      <w:p w:rsidR="00440449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תחוייב על שמו."</w:t>
                        </w:r>
                      </w:p>
                    </w:tc>
                    <w:tc>
                      <w:tcPr>
                        <w:tcW w:w="662" w:type="pct"/>
                      </w:tcPr>
                      <w:p w:rsidR="00440449" w:rsidRPr="00F06E4D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"חישוב מאוחד</w:t>
                        </w:r>
                      </w:p>
                    </w:tc>
                  </w:tr>
                  <w:tr w:rsidR="00440449" w:rsidRPr="00F06E4D">
                    <w:trPr>
                      <w:jc w:val="right"/>
                    </w:trPr>
                    <w:tc>
                      <w:tcPr>
                        <w:tcW w:w="967" w:type="pct"/>
                      </w:tcPr>
                      <w:p w:rsidR="00440449" w:rsidRPr="00F06E4D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66</w:t>
                        </w:r>
                      </w:p>
                    </w:tc>
                    <w:tc>
                      <w:tcPr>
                        <w:tcW w:w="4033" w:type="pct"/>
                        <w:gridSpan w:val="2"/>
                      </w:tcPr>
                      <w:p w:rsidR="00440449" w:rsidRPr="00F06E4D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66 לפקודה -</w:t>
                        </w:r>
                      </w:p>
                    </w:tc>
                  </w:tr>
                  <w:tr w:rsidR="00440449">
                    <w:trPr>
                      <w:jc w:val="right"/>
                    </w:trPr>
                    <w:tc>
                      <w:tcPr>
                        <w:tcW w:w="967" w:type="pct"/>
                      </w:tcPr>
                      <w:p w:rsidR="00440449" w:rsidRDefault="0044044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33" w:type="pct"/>
                        <w:gridSpan w:val="2"/>
                      </w:tcPr>
                      <w:p w:rsidR="00440449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440449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על אף האמור בסעיף 65 -</w:t>
                        </w:r>
                      </w:p>
                      <w:p w:rsidR="00440449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רשאי בן זוג שאיננו בן זוג רשום לתבוע כי ייעשה חישוב נפרד של המס</w:t>
                        </w:r>
                      </w:p>
                      <w:p w:rsidR="00440449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הכנסתו מיגיעה אישית בעסק או משלח יד או מעבודה, לרבות הכנסתו</w:t>
                        </w:r>
                      </w:p>
                      <w:p w:rsidR="00440449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מיגיעה אישית כאמור בפסקאות (1) עד (6) להגדרתה שבסעיף 1, ובלבד</w:t>
                        </w:r>
                      </w:p>
                      <w:p w:rsidR="00440449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 הכנסה כאמור שהיא קיצבה ייעשה חישוב נפרד אם היא משולמת בשל</w:t>
                        </w:r>
                      </w:p>
                      <w:p w:rsidR="00440449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עבודה שלגביה היה בן הזוג שאיננו בן הזוג הרשום זכאי לחישוב נפרד,</w:t>
                        </w:r>
                      </w:p>
                      <w:p w:rsidR="00440449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אם בן הזוג שאיננו בן הזוג הרשום היה זכאי בחמש השנים האחרונות שלפני</w:t>
                        </w:r>
                      </w:p>
                      <w:p w:rsidR="00440449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תשלום הקיצבה לחישוב נפרד בשל ההכנסה שמכוחה משתלמת</w:t>
                        </w:r>
                      </w:p>
                      <w:p w:rsidR="00440449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הקיצבה;</w:t>
                        </w:r>
                      </w:p>
                      <w:p w:rsidR="00440449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חישוב המס תיווסף ההכנסה החייבת שאינה מיגיעה אישית של כני</w:t>
                        </w:r>
                      </w:p>
                      <w:p w:rsidR="00440449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הזוג להכנסה החייבת של בן הזוג שהכנסתו החייבת מיגיעה אישית גבוהה</w:t>
                        </w:r>
                      </w:p>
                      <w:p w:rsidR="00440449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יותר; לא היתה לבני הזוג הכנסה חייבת מיגיעה אישית, יראו את ההכנסה</w:t>
                        </w:r>
                      </w:p>
                      <w:p w:rsidR="00440449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שאינה מיגיעה אישית כהכנסת בן הזוג הרשום.</w:t>
                        </w:r>
                      </w:p>
                      <w:p w:rsidR="00440449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ובסעיף 65, בן זוג שהיתה לו הכנסה מרכוש</w:t>
                        </w:r>
                      </w:p>
                      <w:p w:rsidR="00440449" w:rsidRDefault="004404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בבעלותו שנה לפני נישואיו או מרכוש שקיבל בירושה בתקופת נישואיו,</w:t>
                        </w:r>
                      </w:p>
                    </w:tc>
                  </w:tr>
                </w:tbl>
                <w:p w:rsidR="00440449" w:rsidRDefault="0044044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41749" w:rsidRDefault="00041749">
      <w:pPr>
        <w:rPr>
          <w:rtl/>
        </w:rPr>
      </w:pPr>
      <w:r>
        <w:rPr>
          <w:rtl/>
        </w:rPr>
        <w:br w:type="page"/>
      </w:r>
    </w:p>
    <w:p w:rsidR="00041749" w:rsidRDefault="00000000">
      <w:pPr>
        <w:rPr>
          <w:rtl/>
        </w:rPr>
      </w:pPr>
      <w:r>
        <w:pict>
          <v:shape id="_x0000_s39470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9470" inset="0,0,0,0">
              <w:txbxContent>
                <w:p w:rsidR="00440449" w:rsidRDefault="00440449">
                  <w:r>
                    <w:rPr>
                      <w:rtl/>
                    </w:rPr>
                    <w:t>180                                         ספר החוקים 1394                   ד' בניסן התשנ"ב 07.04.1992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71" o:spid="_x0000_s1036" type="#_x0000_t202" style="position:absolute;left:0;text-align:left;margin-left:91.2pt;margin-top:719.25pt;width:161.75pt;height:29.3pt;z-index:12;mso-position-horizontal-relative:page;mso-position-vertical-relative:page" stroked="f">
            <v:textbox style="mso-next-textbox:#_x0000_s39471" inset="0,0,0,0">
              <w:txbxContent>
                <w:p w:rsidR="00440449" w:rsidRDefault="0044044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9472" o:spid="_x0000_s1037" type="#_x0000_t202" style="position:absolute;left:0;text-align:left;margin-left:81.7pt;margin-top:71.8pt;width:477pt;height:638.75pt;z-index:11;mso-position-horizontal-relative:page;mso-position-vertical-relative:page" stroked="f">
            <v:textbox style="mso-next-textbox:#_x0000_s3947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7"/>
                    <w:gridCol w:w="1195"/>
                    <w:gridCol w:w="1651"/>
                  </w:tblGrid>
                  <w:tr w:rsidR="00440449">
                    <w:trPr>
                      <w:jc w:val="right"/>
                    </w:trPr>
                    <w:tc>
                      <w:tcPr>
                        <w:tcW w:w="4048" w:type="pct"/>
                        <w:gridSpan w:val="2"/>
                      </w:tcPr>
                      <w:p w:rsidR="004404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לתבוע שייעשה חישוב נפרד של המס על הכנסתו האמורה, ובלבד שאם היתה</w:t>
                        </w:r>
                      </w:p>
                      <w:p w:rsidR="004404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לבן הזוג האמור הכנסה אחרת לגביה נערך חישוב מס נפרד, תיווסף ההכנסה על פי</w:t>
                        </w:r>
                      </w:p>
                      <w:p w:rsidR="004404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זה להכנסה האחרת.</w:t>
                        </w:r>
                      </w:p>
                      <w:p w:rsidR="004404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אלה ההוראות שיחולו לגבי החישוב הנפרד:</w:t>
                        </w:r>
                      </w:p>
                      <w:p w:rsidR="004404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הזכאות לניכויים, לזיכויים ולנקודות זיכוי לפי סעיפים 34, 45,36,35א,</w:t>
                        </w:r>
                      </w:p>
                      <w:p w:rsidR="004404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47,47א ו-121א, ההטבה כמס עלפי סעיף 10 וההנחה במס על פי סעיף 11 יהיו</w:t>
                        </w:r>
                      </w:p>
                      <w:p w:rsidR="004404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אחד מבני הזוג;</w:t>
                        </w:r>
                      </w:p>
                      <w:p w:rsidR="004404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תהיה זכאות לנקודות זיכוי לפי סעיפים 37 עד 39;</w:t>
                        </w:r>
                      </w:p>
                      <w:p w:rsidR="004404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זכאות לנקודות קיצבה על פי סעיף 40(א) תהא רק לבן הזוג הרשום;</w:t>
                        </w:r>
                      </w:p>
                      <w:p w:rsidR="004404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האשה תהא זכאית, כנגד המס החל על הכנסתה מיגיעה אישית, למספר נקודות</w:t>
                        </w:r>
                      </w:p>
                      <w:p w:rsidR="004404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זיכוי השווה למחצית מספר ילדיה, ואם מספר ילדיה אינו זוגי תעוגל התוצאה</w:t>
                        </w:r>
                      </w:p>
                      <w:p w:rsidR="004404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כלפי מעלה לנקודה שלמה.";</w:t>
                        </w:r>
                      </w:p>
                      <w:p w:rsidR="004404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יסומן (ד) ובו -</w:t>
                        </w:r>
                      </w:p>
                      <w:p w:rsidR="004404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(2), במקום "לאשה" יבוא "למקבל ההכנסה", במקום "נישואיה" יבוא</w:t>
                        </w:r>
                      </w:p>
                      <w:p w:rsidR="004404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"נישואיו" ובמקום "שלבעלה" יבוא "שלבן זוגו";</w:t>
                        </w:r>
                      </w:p>
                      <w:p w:rsidR="004404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(3), במקום "לאשה" יבוא "למקבל ההכנסה", במקום "נישואיה" יבוא</w:t>
                        </w:r>
                      </w:p>
                      <w:p w:rsidR="004404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"נישואיו" וכמקום "שלבעלה" יבוא "שלכן זוגו".</w:t>
                        </w:r>
                      </w:p>
                    </w:tc>
                    <w:tc>
                      <w:tcPr>
                        <w:tcW w:w="952" w:type="pct"/>
                      </w:tcPr>
                      <w:p w:rsidR="004404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440449" w:rsidRPr="00041749">
                    <w:trPr>
                      <w:jc w:val="right"/>
                    </w:trPr>
                    <w:tc>
                      <w:tcPr>
                        <w:tcW w:w="4048" w:type="pct"/>
                        <w:gridSpan w:val="2"/>
                      </w:tcPr>
                      <w:p w:rsidR="004404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סעיף 66א לפקודה יסומן 66ב ולפניו יבוא:</w:t>
                        </w:r>
                      </w:p>
                    </w:tc>
                    <w:tc>
                      <w:tcPr>
                        <w:tcW w:w="952" w:type="pct"/>
                      </w:tcPr>
                      <w:p w:rsidR="00440449" w:rsidRPr="000417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</w:t>
                        </w:r>
                      </w:p>
                    </w:tc>
                  </w:tr>
                  <w:tr w:rsidR="00440449">
                    <w:trPr>
                      <w:jc w:val="right"/>
                    </w:trPr>
                    <w:tc>
                      <w:tcPr>
                        <w:tcW w:w="3359" w:type="pct"/>
                      </w:tcPr>
                      <w:p w:rsidR="004404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66א. (א) (1) לכל ענין שבפקודה זו רשאי גם כן הזוג שאיננו בן הזוג</w:t>
                        </w:r>
                      </w:p>
                      <w:p w:rsidR="004404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הרשום להשיג ולערער לגבי חלקו בהכנסה.</w:t>
                        </w:r>
                      </w:p>
                      <w:p w:rsidR="004404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השיג או ערער אחד מבני הזוג, לא יוכל האחר לעשות כן,</w:t>
                        </w:r>
                      </w:p>
                      <w:p w:rsidR="004404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אותה שנת מס, אלא תוך שלושים ימים מהיום שבו הודיע פקיד</w:t>
                        </w:r>
                      </w:p>
                      <w:p w:rsidR="004404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לשני בני הזוג על השגה או ערעור שהגיש אחד מהם.</w:t>
                        </w:r>
                      </w:p>
                      <w:p w:rsidR="004404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פקודה זו לעניו גביה ועונשין יחולו גם על בן הזוג שאינו בן</w:t>
                        </w:r>
                      </w:p>
                      <w:p w:rsidR="004404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הזוג הרשום לגבי חלקו בהכנסה, ובלבד שבן זוג שאינו בן זוג רשום לא יאשם</w:t>
                        </w:r>
                      </w:p>
                      <w:p w:rsidR="004404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 ולא יחוייב בתשלום קנס מינהלי בשל מעשה או מחדל שהחובה</w:t>
                        </w:r>
                      </w:p>
                      <w:p w:rsidR="004404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לעשותו או להימנע ממנו מוטלת על בן הזוג הרשום, אם הוכיח שהמעשה או</w:t>
                        </w:r>
                      </w:p>
                      <w:p w:rsidR="004404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המחדל נעשו שלא כידיעתו ושהוא נקט ככל האמצעים הסבירים למניעתם.</w:t>
                        </w:r>
                      </w:p>
                      <w:p w:rsidR="004404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פקיד השומה יודיע לכן הזוג שאינו בן זוג רשום על כל פעולה של</w:t>
                        </w:r>
                      </w:p>
                      <w:p w:rsidR="004404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השומה העשויה להשפיע על חיובו במס, והזמנים לענין הליכים שבהם</w:t>
                        </w:r>
                      </w:p>
                      <w:p w:rsidR="004404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אדם לנקוט לפי פקודה זו יימנו לענין זה מיום קבלת ההודעה.</w:t>
                        </w:r>
                      </w:p>
                      <w:p w:rsidR="004404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הודיעו בני זוג על בחירת בן זוג רשום לפי סעיף 64ב(ב), ניתן</w:t>
                        </w:r>
                      </w:p>
                      <w:p w:rsidR="004404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לגבות את חובות המס שנוצרו בתקופת הנישואין ממי שהיה הנישום או מבן</w:t>
                        </w:r>
                      </w:p>
                      <w:p w:rsidR="004404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הזוג הרשום הקודם או מבן הזוג הרשום בעת ביצוע הגביה; הוראות סעיף קטן</w:t>
                        </w:r>
                      </w:p>
                      <w:p w:rsidR="00440449" w:rsidRPr="000417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יחולו, בשינויים המחוייבים, גם על החזרי מס."</w:t>
                        </w:r>
                      </w:p>
                    </w:tc>
                    <w:tc>
                      <w:tcPr>
                        <w:tcW w:w="689" w:type="pct"/>
                      </w:tcPr>
                      <w:p w:rsidR="00440449" w:rsidRPr="000417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"הוראות כלליות</w:t>
                        </w:r>
                      </w:p>
                    </w:tc>
                    <w:tc>
                      <w:tcPr>
                        <w:tcW w:w="952" w:type="pct"/>
                      </w:tcPr>
                      <w:p w:rsidR="004404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440449" w:rsidRPr="00041749">
                    <w:trPr>
                      <w:jc w:val="right"/>
                    </w:trPr>
                    <w:tc>
                      <w:tcPr>
                        <w:tcW w:w="4048" w:type="pct"/>
                        <w:gridSpan w:val="2"/>
                      </w:tcPr>
                      <w:p w:rsidR="004404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131 לפקודה -</w:t>
                        </w:r>
                      </w:p>
                      <w:p w:rsidR="004404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440449" w:rsidRPr="000417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פסקה (1) יבוא:</w:t>
                        </w:r>
                      </w:p>
                    </w:tc>
                    <w:tc>
                      <w:tcPr>
                        <w:tcW w:w="952" w:type="pct"/>
                      </w:tcPr>
                      <w:p w:rsidR="00440449" w:rsidRPr="00041749" w:rsidRDefault="004404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131</w:t>
                        </w:r>
                      </w:p>
                    </w:tc>
                  </w:tr>
                </w:tbl>
                <w:p w:rsidR="00440449" w:rsidRDefault="0044044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440449" w:rsidRDefault="00440449">
      <w:pPr>
        <w:rPr>
          <w:rtl/>
        </w:rPr>
      </w:pPr>
      <w:r>
        <w:rPr>
          <w:rtl/>
        </w:rPr>
        <w:br w:type="page"/>
      </w:r>
    </w:p>
    <w:p w:rsidR="00440449" w:rsidRDefault="00000000">
      <w:pPr>
        <w:rPr>
          <w:rtl/>
        </w:rPr>
      </w:pPr>
      <w:r>
        <w:pict>
          <v:shape id="_x0000_s39473" o:spid="_x0000_s1038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39473" inset="0,0,0,0">
              <w:txbxContent>
                <w:p w:rsidR="00440449" w:rsidRDefault="00440449">
                  <w:r>
                    <w:rPr>
                      <w:rtl/>
                    </w:rPr>
                    <w:t>181                                         ספר החוקים 1394                   ד' בניסן התשנ"ב 07.04.1992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74" o:spid="_x0000_s1039" type="#_x0000_t202" style="position:absolute;left:0;text-align:left;margin-left:410.35pt;margin-top:719.1pt;width:161.75pt;height:32.85pt;z-index:19;mso-position-horizontal-relative:page;mso-position-vertical-relative:page" stroked="f">
            <v:textbox style="mso-next-textbox:#_x0000_s39474" inset="0,0,0,0">
              <w:txbxContent>
                <w:p w:rsidR="00440449" w:rsidRDefault="0044044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9475" o:spid="_x0000_s1040" type="#_x0000_t202" style="position:absolute;left:0;text-align:left;margin-left:199.45pt;margin-top:572.75pt;width:73.05pt;height:32.65pt;z-index:18;mso-position-horizontal-relative:page;mso-position-vertical-relative:page" stroked="f">
            <v:textbox style="mso-next-textbox:#_x0000_s39475" inset="0,0,0,0">
              <w:txbxContent>
                <w:p w:rsidR="00440449" w:rsidRDefault="00440449">
                  <w:pPr>
                    <w:pStyle w:val="OCRStyle5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440449" w:rsidRDefault="00440449">
                  <w:pPr>
                    <w:pStyle w:val="OCRStyle5"/>
                    <w:ind w:left="22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76" o:spid="_x0000_s1041" type="#_x0000_t202" style="position:absolute;left:0;text-align:left;margin-left:283.8pt;margin-top:596.1pt;width:98pt;height:44.75pt;z-index:17;mso-position-horizontal-relative:page;mso-position-vertical-relative:page" stroked="f">
            <v:textbox style="mso-next-textbox:#_x0000_s39476" inset="0,0,0,0">
              <w:txbxContent>
                <w:p w:rsidR="00440449" w:rsidRDefault="00440449">
                  <w:pPr>
                    <w:pStyle w:val="OCRStyle5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440449" w:rsidRDefault="00440449">
                  <w:pPr>
                    <w:pStyle w:val="OCRStyle5"/>
                    <w:ind w:left="28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77" o:spid="_x0000_s1042" type="#_x0000_t202" style="position:absolute;left:0;text-align:left;margin-left:396.45pt;margin-top:571.95pt;width:65.55pt;height:33.45pt;z-index:16;mso-position-horizontal-relative:page;mso-position-vertical-relative:page" stroked="f">
            <v:textbox style="mso-next-textbox:#_x0000_s39477" inset="0,0,0,0">
              <w:txbxContent>
                <w:p w:rsidR="00440449" w:rsidRDefault="00440449">
                  <w:pPr>
                    <w:pStyle w:val="OCRStyle5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440449" w:rsidRDefault="00440449">
                  <w:pPr>
                    <w:pStyle w:val="OCRStyle5"/>
                    <w:ind w:left="10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78" o:spid="_x0000_s1043" type="#_x0000_t202" style="position:absolute;left:0;text-align:left;margin-left:480.8pt;margin-top:596.1pt;width:72.45pt;height:44.75pt;z-index:15;mso-position-horizontal-relative:page;mso-position-vertical-relative:page" stroked="f">
            <v:textbox style="mso-next-textbox:#_x0000_s39478" inset="0,0,0,0">
              <w:txbxContent>
                <w:p w:rsidR="00440449" w:rsidRDefault="00440449">
                  <w:pPr>
                    <w:pStyle w:val="OCRStyle5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440449" w:rsidRDefault="00440449">
                  <w:pPr>
                    <w:pStyle w:val="OCRStyle5"/>
                    <w:ind w:left="15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79" o:spid="_x0000_s1044" type="#_x0000_t202" style="position:absolute;left:0;text-align:left;margin-left:107.2pt;margin-top:65.7pt;width:458.95pt;height:503.7pt;z-index:14;mso-position-horizontal-relative:page;mso-position-vertical-relative:page" stroked="f">
            <v:textbox style="mso-next-textbox:#_x0000_s3947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1"/>
                    <w:gridCol w:w="6220"/>
                    <w:gridCol w:w="664"/>
                  </w:tblGrid>
                  <w:tr w:rsidR="00440449">
                    <w:trPr>
                      <w:jc w:val="right"/>
                    </w:trPr>
                    <w:tc>
                      <w:tcPr>
                        <w:tcW w:w="913" w:type="pct"/>
                      </w:tcPr>
                      <w:p w:rsidR="00440449" w:rsidRDefault="0044044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64" w:type="pct"/>
                      </w:tcPr>
                      <w:p w:rsidR="00440449" w:rsidRDefault="004404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"( 1) יחיד תושב ישראל שבתחילת שנת המס מלאו לו 18 שנים: בן זוג רשום</w:t>
                        </w:r>
                      </w:p>
                      <w:p w:rsidR="00440449" w:rsidRDefault="004404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שלא לכלול את הכנסת בן זוגו, אם הגיש בן הזוג דו"ח נפרד על</w:t>
                        </w:r>
                      </w:p>
                      <w:p w:rsidR="00440449" w:rsidRDefault="004404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הכנסותיו, או אם צירף בן הזוג הרשום לדו"ח שלו הצהרה חתומה בידי בן זוגו</w:t>
                        </w:r>
                      </w:p>
                      <w:p w:rsidR="00440449" w:rsidRDefault="004404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שבן הזוג ידווח על הכנסותיו בנפרד?"</w:t>
                        </w:r>
                      </w:p>
                      <w:p w:rsidR="00440449" w:rsidRDefault="004404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פסקה (2) יבוא:</w:t>
                        </w:r>
                      </w:p>
                      <w:p w:rsidR="00440449" w:rsidRDefault="004404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בן זוג שאיננו בן זוג רשום שהצהיר כאמור בפסקה (1) כי ידווח על</w:t>
                        </w:r>
                      </w:p>
                      <w:p w:rsidR="00440449" w:rsidRDefault="004404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הכנסותיו בנפרד;"</w:t>
                        </w:r>
                      </w:p>
                      <w:p w:rsidR="00440449" w:rsidRDefault="004404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440449" w:rsidRDefault="004404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הוגש דו"ח הכולל את ההכנסות של שני בני זוג, יחתום כל אחד מבני הזוג</w:t>
                        </w:r>
                      </w:p>
                      <w:p w:rsidR="00440449" w:rsidRDefault="004404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הדו"ח לאישור נכונות המוצהר על חלקו."</w:t>
                        </w:r>
                      </w:p>
                    </w:tc>
                    <w:tc>
                      <w:tcPr>
                        <w:tcW w:w="323" w:type="pct"/>
                      </w:tcPr>
                      <w:p w:rsidR="00440449" w:rsidRDefault="0044044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440449" w:rsidRPr="00440449">
                    <w:trPr>
                      <w:jc w:val="right"/>
                    </w:trPr>
                    <w:tc>
                      <w:tcPr>
                        <w:tcW w:w="913" w:type="pct"/>
                      </w:tcPr>
                      <w:p w:rsidR="00440449" w:rsidRPr="00440449" w:rsidRDefault="004404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135</w:t>
                        </w:r>
                      </w:p>
                    </w:tc>
                    <w:tc>
                      <w:tcPr>
                        <w:tcW w:w="4087" w:type="pct"/>
                        <w:gridSpan w:val="2"/>
                      </w:tcPr>
                      <w:p w:rsidR="00440449" w:rsidRDefault="004404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135(1) לפקודה, במקום "או של אשתו ושל ילדיו שהוא זכאי בעדם" יבוא "או של</w:t>
                        </w:r>
                      </w:p>
                      <w:p w:rsidR="00440449" w:rsidRDefault="004404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 זוגו ושל ילדיהם שהם זכאים בעדם", ובמקום הפסקה המתחילה במלים "הונה ונכסיה של</w:t>
                        </w:r>
                      </w:p>
                      <w:p w:rsidR="00440449" w:rsidRDefault="004404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אשתו" ומסתיימת במלים "דו"ח כאמור" יבוא "הונו ונכסיו של בן זוגו, אם צירף הצהרה חתומה</w:t>
                        </w:r>
                      </w:p>
                      <w:p w:rsidR="00440449" w:rsidRDefault="004404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אותו בן זוג כי יגיש דו"ח נפרד על הונו ונכסיו; הוגשה הצהרה כאמור, יוגש הדו"ח במועד</w:t>
                        </w:r>
                      </w:p>
                      <w:p w:rsidR="00440449" w:rsidRPr="00440449" w:rsidRDefault="004404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חייב בן הזוג להגיש את הדו"ח כאמור".</w:t>
                        </w:r>
                      </w:p>
                    </w:tc>
                  </w:tr>
                  <w:tr w:rsidR="00440449" w:rsidRPr="00440449">
                    <w:trPr>
                      <w:jc w:val="right"/>
                    </w:trPr>
                    <w:tc>
                      <w:tcPr>
                        <w:tcW w:w="913" w:type="pct"/>
                      </w:tcPr>
                      <w:p w:rsidR="00440449" w:rsidRPr="00440449" w:rsidRDefault="004404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44!</w:t>
                        </w:r>
                      </w:p>
                    </w:tc>
                    <w:tc>
                      <w:tcPr>
                        <w:tcW w:w="4087" w:type="pct"/>
                        <w:gridSpan w:val="2"/>
                      </w:tcPr>
                      <w:p w:rsidR="00440449" w:rsidRDefault="004404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האמור בסעיף 144 לפקודה יסומן (א) ואחריו יבוא:</w:t>
                        </w:r>
                      </w:p>
                      <w:p w:rsidR="00440449" w:rsidRDefault="004404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חתם בן הזוג הרשום בלבד על הדו"ח, האמרה או הטופס, יראו אותו כמי שהצהיר</w:t>
                        </w:r>
                      </w:p>
                      <w:p w:rsidR="00440449" w:rsidRPr="00440449" w:rsidRDefault="004404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שבידו יפוי כוח מבן זוגו לחתום בשמו."</w:t>
                        </w:r>
                      </w:p>
                    </w:tc>
                  </w:tr>
                  <w:tr w:rsidR="00440449" w:rsidRPr="00440449">
                    <w:trPr>
                      <w:jc w:val="right"/>
                    </w:trPr>
                    <w:tc>
                      <w:tcPr>
                        <w:tcW w:w="913" w:type="pct"/>
                      </w:tcPr>
                      <w:p w:rsidR="00440449" w:rsidRPr="00440449" w:rsidRDefault="004404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152</w:t>
                        </w:r>
                      </w:p>
                    </w:tc>
                    <w:tc>
                      <w:tcPr>
                        <w:tcW w:w="4087" w:type="pct"/>
                        <w:gridSpan w:val="2"/>
                      </w:tcPr>
                      <w:p w:rsidR="00440449" w:rsidRDefault="004404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152 (ג) לפקודה, במקום "מסר אדם את הדו"ח" יבוא "נמסר הדו"ח", ובמקום</w:t>
                        </w:r>
                      </w:p>
                      <w:p w:rsidR="00440449" w:rsidRPr="00440449" w:rsidRDefault="004404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"שמוסר הדו"ח הגיש" יבוא "שהוגשה".</w:t>
                        </w:r>
                      </w:p>
                    </w:tc>
                  </w:tr>
                  <w:tr w:rsidR="00440449" w:rsidRPr="00440449">
                    <w:trPr>
                      <w:jc w:val="right"/>
                    </w:trPr>
                    <w:tc>
                      <w:tcPr>
                        <w:tcW w:w="913" w:type="pct"/>
                      </w:tcPr>
                      <w:p w:rsidR="00440449" w:rsidRPr="00440449" w:rsidRDefault="004404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174 א</w:t>
                        </w:r>
                      </w:p>
                    </w:tc>
                    <w:tc>
                      <w:tcPr>
                        <w:tcW w:w="4087" w:type="pct"/>
                        <w:gridSpan w:val="2"/>
                      </w:tcPr>
                      <w:p w:rsidR="00440449" w:rsidRPr="00440449" w:rsidRDefault="004404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אחרי סעיף 174 לפקודה יבוא:</w:t>
                        </w:r>
                      </w:p>
                    </w:tc>
                  </w:tr>
                  <w:tr w:rsidR="00440449" w:rsidRPr="00440449">
                    <w:trPr>
                      <w:jc w:val="right"/>
                    </w:trPr>
                    <w:tc>
                      <w:tcPr>
                        <w:tcW w:w="913" w:type="pct"/>
                      </w:tcPr>
                      <w:p w:rsidR="00440449" w:rsidRDefault="0044044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64" w:type="pct"/>
                      </w:tcPr>
                      <w:p w:rsidR="00440449" w:rsidRDefault="004404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174 א. בני זוג ייחשבו, לענין סימן זה, כנישום אחד; אין כהוראה זו כדי</w:t>
                        </w:r>
                      </w:p>
                      <w:p w:rsidR="00440449" w:rsidRDefault="004404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לגרוע מהוראות סעיף 66א."</w:t>
                        </w:r>
                      </w:p>
                    </w:tc>
                    <w:tc>
                      <w:tcPr>
                        <w:tcW w:w="323" w:type="pct"/>
                      </w:tcPr>
                      <w:p w:rsidR="00440449" w:rsidRPr="00440449" w:rsidRDefault="004404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"חזקה</w:t>
                        </w:r>
                      </w:p>
                    </w:tc>
                  </w:tr>
                  <w:tr w:rsidR="00440449" w:rsidRPr="00440449">
                    <w:trPr>
                      <w:jc w:val="right"/>
                    </w:trPr>
                    <w:tc>
                      <w:tcPr>
                        <w:tcW w:w="913" w:type="pct"/>
                      </w:tcPr>
                      <w:p w:rsidR="00440449" w:rsidRPr="00440449" w:rsidRDefault="004404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223</w:t>
                        </w:r>
                      </w:p>
                    </w:tc>
                    <w:tc>
                      <w:tcPr>
                        <w:tcW w:w="4087" w:type="pct"/>
                        <w:gridSpan w:val="2"/>
                      </w:tcPr>
                      <w:p w:rsidR="00440449" w:rsidRDefault="004404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בסעיף 223(2) לפקודה, במקום "של אשתו או של ילדיו" יבוא "של בן זוגו או של ילדיהם"</w:t>
                        </w:r>
                      </w:p>
                      <w:p w:rsidR="00440449" w:rsidRPr="00440449" w:rsidRDefault="004404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"הגיש" יבוא "הגישו בני הזוג או אחד מהם".</w:t>
                        </w:r>
                      </w:p>
                    </w:tc>
                  </w:tr>
                  <w:tr w:rsidR="00440449" w:rsidRPr="00440449">
                    <w:trPr>
                      <w:jc w:val="right"/>
                    </w:trPr>
                    <w:tc>
                      <w:tcPr>
                        <w:tcW w:w="913" w:type="pct"/>
                      </w:tcPr>
                      <w:p w:rsidR="00440449" w:rsidRPr="00440449" w:rsidRDefault="004404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087" w:type="pct"/>
                        <w:gridSpan w:val="2"/>
                      </w:tcPr>
                      <w:p w:rsidR="00440449" w:rsidRPr="00440449" w:rsidRDefault="004404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חוק זה יחול לענין שנת המס 1993 ואילך.</w:t>
                        </w:r>
                      </w:p>
                    </w:tc>
                  </w:tr>
                  <w:tr w:rsidR="00440449" w:rsidRPr="00440449">
                    <w:trPr>
                      <w:jc w:val="right"/>
                    </w:trPr>
                    <w:tc>
                      <w:tcPr>
                        <w:tcW w:w="913" w:type="pct"/>
                      </w:tcPr>
                      <w:p w:rsidR="00440449" w:rsidRPr="00440449" w:rsidRDefault="004404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087" w:type="pct"/>
                        <w:gridSpan w:val="2"/>
                      </w:tcPr>
                      <w:p w:rsidR="00440449" w:rsidRPr="00440449" w:rsidRDefault="004404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חוק זה יפורסם תוך שלושים ימים מיום קבלתו.</w:t>
                        </w:r>
                      </w:p>
                    </w:tc>
                  </w:tr>
                </w:tbl>
                <w:p w:rsidR="00440449" w:rsidRDefault="0044044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A16C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16C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AD8EA75-1D2C-4833-B974-62E2130CB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A16C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92CB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06E4D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041749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44044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6</cp:revision>
  <dcterms:created xsi:type="dcterms:W3CDTF">2008-04-07T13:08:00Z</dcterms:created>
  <dcterms:modified xsi:type="dcterms:W3CDTF">2008-04-07T13:08:00Z</dcterms:modified>
</cp:coreProperties>
</file>