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1474" w:rsidRDefault="004A1474">
      <w:pPr>
        <w:rPr>
          <w:rtl/>
        </w:rPr>
      </w:pPr>
    </w:p>
    <w:p w:rsidR="004A14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6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656" inset="0,0,0,0">
              <w:txbxContent>
                <w:p w:rsidR="00ED7C0A" w:rsidRDefault="00ED7C0A">
                  <w:r>
                    <w:rPr>
                      <w:rtl/>
                    </w:rPr>
                    <w:t>116                                         ספר החוקים 1422                 כ"ב בסיוון התשנ"ג 11.06.1993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57" o:spid="_x0000_s1026" type="#_x0000_t202" style="position:absolute;left:0;text-align:left;margin-left:81.6pt;margin-top:678.35pt;width:397.6pt;height:84.35pt;z-index:3;mso-position-horizontal-relative:page;mso-position-vertical-relative:page" stroked="f">
            <v:textbox style="mso-next-textbox:#_x0000_s39657" inset="0,0,0,0">
              <w:txbxContent>
                <w:p w:rsidR="00ED7C0A" w:rsidRDefault="00ED7C0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בסיון התשנ''ג (2 ביוני 1993 ); הצעת החוק ודברי הסבר פורסמו בהצעות חוק 2068, מיום ו'</w:t>
                  </w:r>
                </w:p>
                <w:p w:rsidR="00ED7C0A" w:rsidRDefault="00ED7C0A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באב התשנ"א (15 ביולי 1991), עמ' 312.</w:t>
                  </w:r>
                </w:p>
                <w:p w:rsidR="00ED7C0A" w:rsidRDefault="00ED7C0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 ס''ח התשכ''ט, עמ' 259.</w:t>
                  </w:r>
                </w:p>
                <w:p w:rsidR="00ED7C0A" w:rsidRPr="004A1474" w:rsidRDefault="00ED7C0A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2 ס''ח התשכ''ה,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58" o:spid="_x0000_s1027" type="#_x0000_t202" style="position:absolute;left:0;text-align:left;margin-left:77.2pt;margin-top:102.6pt;width:474.4pt;height:572.4pt;z-index:2;mso-position-horizontal-relative:page;mso-position-vertical-relative:page" stroked="f">
            <v:textbox style="mso-next-textbox:#_x0000_s3965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9"/>
                    <w:gridCol w:w="1318"/>
                  </w:tblGrid>
                  <w:tr w:rsidR="00ED7C0A" w:rsidRPr="004A147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D7C0A" w:rsidRDefault="00ED7C0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1* בחוק זה -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"אשפה'' - פסולת שאינה פסולת למיחזור;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עסק" - מפעל, בית מלאכה, חנות, משרד או כל מקום אחר שאינו משמש כבית מגורים, ואשר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העבודה או העסקים מצטברת בהם פסולת למיחזור;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 עסק" - אחד או יותר מאלה: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המנהל את בית העסק;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המחזיק של בית העסק;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היתר או רשיון הדרושים לפי כל דין להפעלת או לניהול בית העסק או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לעיסוק בעסק, או מי שעליו מוטלת חובה לקבל היתר או רשיון כאמור;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שבהשגחתו או בפיקוחו פועל בית העסק;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 מגורים" - לרבות חוכר, שוכר או שוכר משנה, ולעניין בית משותף, נציגות הבית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כמשמעותה בחוק המקרקעין, התשכ"ט 1;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"השלכה" - לרבות זריקה, שפיכה, נטישה או השארה;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השר לאיכות הסביבה;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"התקנה" - לרבות הצבה;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"מיחזור" - תהליך עיבוד או השבה של חמרים או מוצרים לשימוש חוזר לאותה מטרה אשר לה יועדו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בראשונה או כחמרי גלם;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מיחזור" - כלי או אמצעי לאצירה, דחיסה, כבישה, גריסה, קשירה וכיוצא באלה, המשמש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למיון, לטיפול או להקטנת נפח הפסולת למיחזור;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"מכל יעודי" - כלי קיבול לאצירת סוג פסולת למיחזור;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"מרכז מיחזור" - מקום בו מותקנים מכלים יעודיים;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"פסולת למיחזור" - חמרים ומוצרים מכל סוג שהוא הניתנים למיחזור, שהושלכו או המיועדים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להשלכה, לרבות נייר, קרטון, פלסטיק, זכוכית וטכסטיל;</w:t>
                        </w:r>
                      </w:p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כמשמעותה בחוק התכנון והבניה, התשכ"ה-21965.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ED7C0A" w:rsidRPr="004A147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 רשות מקומית רשאית, ואם הורה השר לפי סעיף 12 - חייבת, בכפוף להוראות כל דין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להוראות תכנית -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להקצות בתחומה, מקומות להקמת מרכזי מיחזור ולהתקין, בין בעצמה ובין על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אחרים, מתקני מיחזור ומכלים יעודיים;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בחוק עזר הסדרים לאיסוף ולפינוי פסולת למיחזור בתחומה, בין כאמור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ובין בדרך של הסדר אחר.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השר הוראות, כאמור בסעיף 12, בעניינים המפורטים בסעיף קטן (א), לא תפעל</w:t>
                        </w:r>
                      </w:p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בעניינים אלה, אלא על פיהן.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הסדרים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לאיסוף פסולת</w:t>
                        </w:r>
                      </w:p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למיחזור</w:t>
                        </w:r>
                      </w:p>
                    </w:tc>
                  </w:tr>
                  <w:tr w:rsidR="00ED7C0A" w:rsidRPr="004A147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קבעה רשות מקומית הסדרים כאמור בסעיף 2, יתקין בעל בית עסק או בעל בית מגורים מכל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יעודי או מיתקן מיחזור, לפי הענין, על פי הוראה שנתן מכוחם ראש הרשות המקומית או מי שהוא</w:t>
                        </w:r>
                      </w:p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לענין זה.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בעל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עסק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בית</w:t>
                        </w:r>
                      </w:p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</w:t>
                        </w:r>
                      </w:p>
                    </w:tc>
                  </w:tr>
                  <w:tr w:rsidR="00ED7C0A" w:rsidRPr="004A147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הותקן מכל יעודי או מיתקן מיחזור, יחזיקו המתקין, בעל בית העסק או בעל בית המגורים,</w:t>
                        </w:r>
                      </w:p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במצב תקין ונקי בכל עת, ויחליפו, במידת הצורך או על פי דרישה מאת ראש הרשות</w:t>
                        </w:r>
                      </w:p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מי שהוא מינה לענין זה.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D7C0A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תחזוקת מכלים</w:t>
                        </w:r>
                      </w:p>
                      <w:p w:rsidR="00ED7C0A" w:rsidRPr="004A1474" w:rsidRDefault="00ED7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 מיחזור</w:t>
                        </w:r>
                      </w:p>
                    </w:tc>
                  </w:tr>
                </w:tbl>
                <w:p w:rsidR="00ED7C0A" w:rsidRDefault="00ED7C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59" o:spid="_x0000_s1028" type="#_x0000_t202" style="position:absolute;left:0;text-align:left;margin-left:150.3pt;margin-top:71.5pt;width:255.8pt;height:27.5pt;z-index:1;mso-position-horizontal-relative:page;mso-position-vertical-relative:page" stroked="f">
            <v:textbox style="mso-next-textbox:#_x0000_s39659" inset="0,0,0,0">
              <w:txbxContent>
                <w:p w:rsidR="00ED7C0A" w:rsidRPr="004A1474" w:rsidRDefault="00ED7C0A">
                  <w:pPr>
                    <w:pStyle w:val="OCRStyle1"/>
                    <w:ind w:left="25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איסוף ופינוי פסולת למיחזור, התשנ"ג-1993*</w:t>
                  </w:r>
                </w:p>
              </w:txbxContent>
            </v:textbox>
            <w10:wrap anchorx="page" anchory="page"/>
          </v:shape>
        </w:pict>
      </w:r>
    </w:p>
    <w:p w:rsidR="00465C18" w:rsidRDefault="00465C18">
      <w:pPr>
        <w:rPr>
          <w:rtl/>
        </w:rPr>
      </w:pPr>
      <w:r>
        <w:rPr>
          <w:rtl/>
        </w:rPr>
        <w:br w:type="page"/>
      </w:r>
    </w:p>
    <w:p w:rsidR="00465C18" w:rsidRDefault="00000000">
      <w:pPr>
        <w:rPr>
          <w:rtl/>
        </w:rPr>
      </w:pPr>
      <w:r>
        <w:pict>
          <v:shape id="_x0000_s3966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660" inset="0,0,0,0">
              <w:txbxContent>
                <w:p w:rsidR="00ED7C0A" w:rsidRDefault="00ED7C0A">
                  <w:r>
                    <w:rPr>
                      <w:rtl/>
                    </w:rPr>
                    <w:t>117                                         ספר החוקים 1422                 כ"ב בסיוון התשנ"ג 11.06.1993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1" o:spid="_x0000_s1030" type="#_x0000_t202" style="position:absolute;left:0;text-align:left;margin-left:383pt;margin-top:669.6pt;width:173.05pt;height:81.75pt;z-index:6;mso-position-horizontal-relative:page;mso-position-vertical-relative:page" stroked="f">
            <v:textbox style="mso-next-textbox:#_x0000_s39661" inset="0,0,0,0">
              <w:txbxContent>
                <w:p w:rsidR="00ED7C0A" w:rsidRDefault="00ED7C0A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3 "חס התשל''ג, עמ' 172.</w:t>
                  </w:r>
                </w:p>
                <w:p w:rsidR="00ED7C0A" w:rsidRDefault="00ED7C0A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4 חוקי א''י, כרך א', עמ' 439,</w:t>
                  </w:r>
                </w:p>
                <w:p w:rsidR="00ED7C0A" w:rsidRDefault="00ED7C0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12, עמ' .284</w:t>
                  </w:r>
                </w:p>
                <w:p w:rsidR="00ED7C0A" w:rsidRDefault="00ED7C0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6 ס''ח התשל''ז, עמ' .226</w:t>
                  </w:r>
                </w:p>
                <w:p w:rsidR="00ED7C0A" w:rsidRPr="00465C18" w:rsidRDefault="00ED7C0A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7 ס''ח התשמ''ד, עמ'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2" o:spid="_x0000_s1031" type="#_x0000_t202" style="position:absolute;left:0;text-align:left;margin-left:86pt;margin-top:67.7pt;width:477.75pt;height:599.35pt;z-index:5;mso-position-horizontal-relative:page;mso-position-vertical-relative:page" stroked="f">
            <v:textbox style="mso-next-textbox:#_x0000_s3966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7"/>
                    <w:gridCol w:w="7199"/>
                  </w:tblGrid>
                  <w:tr w:rsidR="00ED7C0A" w:rsidRPr="00465C1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ואיסורים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השלכת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אשפה ופסולת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למיחזור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לא ישליך אדם אשפה למכל יעודי או למיתקן מיחזור.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הותקן מכל יעודי או מיתקן מיחזור, שלא על ידי בעל בית עסק, בסמוך למקום מגוריו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אדם, לא ישליך אדם פסולת למיחזור אלא לתוכו ובהתאם לסוג הפסולת שנקבע לאותו מכל או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מיתקן.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&lt;ג&gt; קבעה רשות מקומית הסדר אחר, לפי סעיף 2(א&gt;&lt;2&gt;, לא ישליך אדם ולא יפנה פסולת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למיחזור, אלא למקום ובאופן שנקבעו באותו הסדר.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בית עסק שבתחום עסקו או בקשר לעסקו או בעל בית מגורים שבתחומו הותקן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יעודי או מיתקן מיחזור, לא ישליך ולא ירשה לאחר להשליך פסולת למיחזור אלא לתוכו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לסוג הפסולת שנקבע לאותו מכל או מיתקן.</w:t>
                        </w:r>
                      </w:p>
                    </w:tc>
                  </w:tr>
                  <w:tr w:rsidR="00ED7C0A" w:rsidRPr="00465C1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קנין פסולת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למיחזור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פסולת למיחזור שהושלכה למכל יעודי או למיתקן מיחזור או שנאצרה בהם, תהא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קניינו של מתקין המכל או המיתקן.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פסולת למיחזור שנאספה ופינתה על פי הסדר אחר, לפי סעיף 2(א20), תהא קנין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או קנין מי שקבעה הרשות באותו הסדר.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נמצא במכל יעודי או במיתקן מיחזור חפץ אשר בנסיבות הענין סביר להניח שהגיע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עקב טעות, יחולו לגביו הוראות חוק השבת אבידה, התשל"ג-. 1973 3</w:t>
                        </w:r>
                      </w:p>
                    </w:tc>
                  </w:tr>
                  <w:tr w:rsidR="00ED7C0A" w:rsidRPr="00465C1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פסולת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למיחזור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.במקום שנקבע הסדר כאמור בסעיף 2, לא יפנה אדם, לא יוביל ולא יעביר פסולת למיחזור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מהסוג שנקבע באותו הסדר, אלא בהתאם להסדר או לפי היתר או דרישה מאת הרשות המקומית;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רשאי אדם לפנות, להוביל ולהעביר פסולת למיחזור למפעל שעיסוקו מיחזור פסולת.</w:t>
                        </w:r>
                      </w:p>
                    </w:tc>
                  </w:tr>
                  <w:tr w:rsidR="00ED7C0A" w:rsidRPr="00465C1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(א) השר, או ראש רשות מקומית לגבי תחום אותה רשות, רשאים למנות מפקחים לענין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מבין מי שמונה כדין כפקח או כמפקח מכוח חיקוק (להלן - מפקח).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&lt;ב&gt; מפקח יהיה רשאי להיכנס לכל מקום ככל הדרוש לאכיפת הוראות חוק זה, אולם לא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ייכנס - 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למקום המשמש למגורים - אלא על פי צו של בית משפט;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למקום המוחזק על ידי מערכת הבטחון - אלא ברשות שר הבטחון או מי שהוא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הסמיך.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המשטרה רשאי להסמיך מפקח לערוך חקירות כדי למנוע עבירה על פי חוק זה או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לגלותה; מפקח שהוסמך כאמור רשאי להשתמש בכל הסמכויות הנתונות לקצין משטרה בדרגת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לפי סעיף 2 לפקודת הפרוצדורה הפלילית (עדות)/ וסעיף 3 לפקודה האמורה יחול על הודעה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שרשם מכוח סמכות זו; דין מפקח לענין סעיף 24(א )(1) לפקודת סדר הדין הפלילי (מעצר וחיפוש)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התשכ"ט-51969, כדין שוטר.</w:t>
                        </w:r>
                      </w:p>
                    </w:tc>
                  </w:tr>
                  <w:tr w:rsidR="00ED7C0A" w:rsidRPr="00465C1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 ויעוד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העובר על הוראה לפי חוק זה, דינו - קנס; ואם היתה העבירה נמשכת - קנס נוסף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61(ג&gt; לחוק העונשין, התשל"ז-.61977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בשל עבירה לפי חוק זה ישולם לקרן לשמירת הנקיון שהוקמה בסעיף 10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שמירת הנקיון, התשמ"ד-71984; ואולם קנס שהוטל עקב הפעלת סמכות בידי עובד של רשות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בשל עבירה לפי חוק זה שנעברה בתחומה, ישולם לקופת אותה רשות.</w:t>
                        </w:r>
                      </w:p>
                    </w:tc>
                  </w:tr>
                  <w:tr w:rsidR="00ED7C0A" w:rsidRPr="00465C1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בית משפט שהרשיע אדם בעבירה לפי חוק זה רשאי, בגזר הדין, בנוסף לכל עונש שיטיל,</w:t>
                        </w:r>
                      </w:p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את הנאשם בהוצאות שהוצאו עקב ביצוע העבירה או לשם מניעת או צמצום הנזק שנגרם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ממנה.</w:t>
                        </w:r>
                      </w:p>
                    </w:tc>
                  </w:tr>
                  <w:tr w:rsidR="00ED7C0A" w:rsidRPr="00465C1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נושאי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ED7C0A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נעברה עבירה לפי חוק זה בידי תאגיד, ייאשם בעבירה גם כל אדם אשר בשעת ביצוע העבירה</w:t>
                        </w:r>
                      </w:p>
                      <w:p w:rsidR="00ED7C0A" w:rsidRPr="00465C18" w:rsidRDefault="00ED7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מנהל פעיל, שותף - למעט שותף מוגבל - או פקיד באותו תאגיד האחראי לענין הנדון, אלא אם</w:t>
                        </w:r>
                      </w:p>
                    </w:tc>
                  </w:tr>
                </w:tbl>
                <w:p w:rsidR="00ED7C0A" w:rsidRDefault="00ED7C0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D7C0A" w:rsidRDefault="00ED7C0A">
      <w:pPr>
        <w:rPr>
          <w:rtl/>
        </w:rPr>
      </w:pPr>
      <w:r>
        <w:rPr>
          <w:rtl/>
        </w:rPr>
        <w:br w:type="page"/>
      </w:r>
    </w:p>
    <w:p w:rsidR="00ED7C0A" w:rsidRDefault="00000000">
      <w:pPr>
        <w:rPr>
          <w:rtl/>
        </w:rPr>
      </w:pPr>
      <w:r>
        <w:pict>
          <v:shape id="_x0000_s39663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9663" inset="0,0,0,0">
              <w:txbxContent>
                <w:p w:rsidR="00ED7C0A" w:rsidRDefault="00ED7C0A">
                  <w:r>
                    <w:rPr>
                      <w:rtl/>
                    </w:rPr>
                    <w:t>118                                         ספר החוקים 1422                 כ"ב בסיוון התשנ"ג 11.06.1993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4" o:spid="_x0000_s1033" type="#_x0000_t202" style="position:absolute;left:0;text-align:left;margin-left:80.1pt;margin-top:703pt;width:208.3pt;height:43.95pt;z-index:14;mso-position-horizontal-relative:page;mso-position-vertical-relative:page" stroked="f">
            <v:textbox style="mso-next-textbox:#_x0000_s39664" inset="0,0,0,0">
              <w:txbxContent>
                <w:p w:rsidR="00ED7C0A" w:rsidRDefault="00ED7C0A">
                  <w:pPr>
                    <w:pStyle w:val="OCRStyle3"/>
                    <w:rPr>
                      <w:rtl/>
                    </w:rPr>
                  </w:pPr>
                </w:p>
                <w:p w:rsidR="00ED7C0A" w:rsidRDefault="00ED7C0A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5" o:spid="_x0000_s1034" type="#_x0000_t202" style="position:absolute;left:0;text-align:left;margin-left:297.9pt;margin-top:670.35pt;width:166.9pt;height:47.3pt;z-index:13;mso-position-horizontal-relative:page;mso-position-vertical-relative:page" stroked="f">
            <v:textbox style="mso-next-textbox:#_x0000_s39665" inset="0,0,0,0">
              <w:txbxContent>
                <w:p w:rsidR="00ED7C0A" w:rsidRDefault="00ED7C0A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8, עט' 197.</w:t>
                  </w:r>
                </w:p>
                <w:p w:rsidR="00ED7C0A" w:rsidRDefault="00ED7C0A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9, עט' 256.</w:t>
                  </w:r>
                </w:p>
                <w:p w:rsidR="00ED7C0A" w:rsidRDefault="00ED7C0A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10 ס''ח התשמ"ד, עמ' 198.</w:t>
                  </w:r>
                </w:p>
                <w:p w:rsidR="00ED7C0A" w:rsidRPr="00ED7C0A" w:rsidRDefault="00ED7C0A">
                  <w:pPr>
                    <w:pStyle w:val="OCRStyle3"/>
                    <w:ind w:left="122"/>
                  </w:pPr>
                  <w:r>
                    <w:rPr>
                      <w:rtl/>
                    </w:rPr>
                    <w:t>11 ס''ח התשמ''ב,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6" o:spid="_x0000_s1035" type="#_x0000_t202" style="position:absolute;left:0;text-align:left;margin-left:86.8pt;margin-top:592.95pt;width:103.35pt;height:36.05pt;z-index:12;mso-position-horizontal-relative:page;mso-position-vertical-relative:page" stroked="f">
            <v:textbox style="mso-next-textbox:#_x0000_s39666" inset="0,0,0,0">
              <w:txbxContent>
                <w:p w:rsidR="00ED7C0A" w:rsidRDefault="00ED7C0A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יוסי שריד</w:t>
                  </w:r>
                </w:p>
                <w:p w:rsidR="00ED7C0A" w:rsidRDefault="00ED7C0A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7" o:spid="_x0000_s1036" type="#_x0000_t202" style="position:absolute;left:0;text-align:left;margin-left:197.9pt;margin-top:622.05pt;width:70.7pt;height:31.9pt;z-index:11;mso-position-horizontal-relative:page;mso-position-vertical-relative:page" stroked="f">
            <v:textbox style="mso-next-textbox:#_x0000_s39667" inset="0,0,0,0">
              <w:txbxContent>
                <w:p w:rsidR="00ED7C0A" w:rsidRDefault="00ED7C0A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D7C0A" w:rsidRDefault="00ED7C0A">
                  <w:pPr>
                    <w:pStyle w:val="OCRStyle3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8" o:spid="_x0000_s1037" type="#_x0000_t202" style="position:absolute;left:0;text-align:left;margin-left:300.45pt;margin-top:592.95pt;width:63.55pt;height:30.9pt;z-index:10;mso-position-horizontal-relative:page;mso-position-vertical-relative:page" stroked="f">
            <v:textbox style="mso-next-textbox:#_x0000_s39668" inset="0,0,0,0">
              <w:txbxContent>
                <w:p w:rsidR="00ED7C0A" w:rsidRDefault="00ED7C0A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D7C0A" w:rsidRDefault="00ED7C0A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69" o:spid="_x0000_s1038" type="#_x0000_t202" style="position:absolute;left:0;text-align:left;margin-left:383pt;margin-top:620.45pt;width:81pt;height:37.8pt;z-index:9;mso-position-horizontal-relative:page;mso-position-vertical-relative:page" stroked="f">
            <v:textbox style="mso-next-textbox:#_x0000_s39669" inset="0,0,0,0">
              <w:txbxContent>
                <w:p w:rsidR="00ED7C0A" w:rsidRDefault="00ED7C0A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D7C0A" w:rsidRDefault="00ED7C0A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70" o:spid="_x0000_s1039" type="#_x0000_t202" style="position:absolute;left:0;text-align:left;margin-left:84.25pt;margin-top:73pt;width:465.9pt;height:516.4pt;z-index:8;mso-position-horizontal-relative:page;mso-position-vertical-relative:page" stroked="f">
            <v:textbox style="mso-next-textbox:#_x0000_s396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50"/>
                  </w:tblGrid>
                  <w:tr w:rsid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הוכיח שהעבירה נעברה שלא בידיעתו ושנקט את כל האמצעים הסבירים להבטחת קיום ההוראות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 ממונה על ביצוע חוק זה והוא רשאי, באישור ועדת הפנים ואיכות הסביבה של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ובכל הנוגע להטלת חובה על רשות מקומית - בהתייעצות עם שר הפנים, ובאין הסכמה בין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- בהתאם להחלטת הממשלה, להתקין תקנות בכל ענין הנוגע לביצועו לרבות קביעת -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פסולת למיחזור;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סוגי בתי עסק בכל הנוגע לחוק זה;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&lt;3) צורת המכלים היעודיים ומיתקני המיחזור, גודלם, צבעם, סימונם, מיקומם ואופן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התקנתם;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בדבר סימון מוצרים או חמרים העשויים מחומר ממוחזר או הניתנים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למיחזור, וכן סימון החמרים מהם עשויים המוצרים.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בהתייעצות עם שר הפנים ובאין הסכמה בין השרים - בהתאם להחלטת הממשלה,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להורות בתקנות, או בצו - לרשות מקומית מסויימת ולאחר התייעצות עם ראש אותה רשות,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סוגי הפסולת למיחזור וכמות הפסולת למיחזור, לסוגיה, שלגביהם יחולו ההוראות לפי חוק זה או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יינתן פטור מהוראות לפי חוק זה, והוא ישקול, בין השאר, את עלות החלת ההוראות על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פלונית וכן את העלות והתועלת למשק, הכל בהתאם לכדאיות החלת שיטות אחרות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פסולת והשימוש בה; היתה הפסולת למיחזור מיועדת לשריפה לצרוך הפקת אנרגיה - יתייעץ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גם עם שר האנרגיה והתשתית.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תקנות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וצווים</w:t>
                        </w: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.חוק זה יחול גם על המדינה.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המדינה</w:t>
                        </w: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הוראות חוק זה באות להוסיף על הוראות כל דין ולא לגרוע מהן.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רשות מקומית רשאית, בכפוף להוראות סעיף 2&lt;ב&gt;, להתקין חוקי עזר בכל ענין הדרוש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הוראות חוק זה, והסמכויות הנתונות לשר הפנים לגבי חוקי עזר לפי סעיף 258 לפקודת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העיריות8, וסעיף 22 לפקודת המועצות המקומיות9, תהיינה נתונות, לגבי חוקי עזר כאמור, גם בידי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לאיכות הסביבה.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עזר</w:t>
                        </w: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. בתוספת השלישית לחוק בתי המשפט [נוסח משולב], התשמ"ד-101984, בסופה יבוא: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"26. חוק איסוף ופינוי פסולת למיחזור, התשנ''ג-1993".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בתוספת השניה לחוק סדר הדין הפלילי [נוסח משולב], התשמ"ב-1982, 11 בסופה יבוא: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"(16) עבירה לפי חוק איסוף ופינוי פסולת למיחזור, התשנ"ג-1993, שנעברה ברשות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 של הקובל."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</w:t>
                        </w: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10(ב) לחוק שמירת הנקיון, התשמ"ד-1984, אחרי ''חינוך והסברה" יבוא ''מיחזור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פסולת".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הנקיון</w:t>
                        </w:r>
                      </w:p>
                    </w:tc>
                  </w:tr>
                  <w:tr w:rsidR="00ED7C0A" w:rsidRPr="00ED7C0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תחילתו של חוק זה ששה חדשים מיום פרסומו.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7C0A" w:rsidRPr="00ED7C0A" w:rsidRDefault="00ED7C0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D7C0A" w:rsidRDefault="00ED7C0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A14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4AB5DE-1000-468F-908B-33FDADA6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147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65C1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D7C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2008-04-07T09:00:00Z</dcterms:created>
  <dcterms:modified xsi:type="dcterms:W3CDTF">2008-04-07T09:02:00Z</dcterms:modified>
</cp:coreProperties>
</file>