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4F6A" w:rsidRDefault="00A74F6A">
      <w:pPr>
        <w:rPr>
          <w:rtl/>
        </w:rPr>
      </w:pPr>
    </w:p>
    <w:p w:rsidR="00A74F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2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723" inset="0,0,0,0">
              <w:txbxContent>
                <w:p w:rsidR="00A74F6A" w:rsidRDefault="00A74F6A">
                  <w:r>
                    <w:rPr>
                      <w:rtl/>
                    </w:rPr>
                    <w:t>164                                         ספר החוקים 1322                   י"ב בתמוז התש"נ 05.07.1990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24" o:spid="_x0000_s1026" type="#_x0000_t202" style="position:absolute;left:0;text-align:left;margin-left:85.05pt;margin-top:706.6pt;width:176pt;height:45.75pt;z-index:7;mso-wrap-style:none;mso-position-horizontal-relative:page;mso-position-vertical-relative:page" stroked="f">
            <v:textbox style="mso-next-textbox:#_x0000_s39724" inset="0,0,0,0">
              <w:txbxContent>
                <w:p w:rsidR="00A74F6A" w:rsidRDefault="00A74F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25" o:spid="_x0000_s1027" type="#_x0000_t202" style="position:absolute;left:0;text-align:left;margin-left:105.85pt;margin-top:234.55pt;width:88.7pt;height:32.25pt;z-index:6;mso-wrap-style:none;mso-position-horizontal-relative:page;mso-position-vertical-relative:page" stroked="f">
            <v:textbox style="mso-next-textbox:#_x0000_s39725" inset="0,0,0,0">
              <w:txbxContent>
                <w:p w:rsidR="00A74F6A" w:rsidRDefault="00A74F6A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74F6A" w:rsidRDefault="00A74F6A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26" o:spid="_x0000_s1028" type="#_x0000_t202" style="position:absolute;left:0;text-align:left;margin-left:232.95pt;margin-top:256.35pt;width:98pt;height:43.75pt;z-index:5;mso-wrap-style:none;mso-position-horizontal-relative:page;mso-position-vertical-relative:page" stroked="f">
            <v:textbox style="mso-next-textbox:#_x0000_s39726" inset="0,0,0,0">
              <w:txbxContent>
                <w:p w:rsidR="00A74F6A" w:rsidRDefault="00A74F6A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A74F6A" w:rsidRDefault="00A74F6A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27" o:spid="_x0000_s1029" type="#_x0000_t202" style="position:absolute;left:0;text-align:left;margin-left:369.6pt;margin-top:257.3pt;width:86.55pt;height:49.1pt;z-index:4;mso-wrap-style:none;mso-position-horizontal-relative:page;mso-position-vertical-relative:page" stroked="f">
            <v:textbox style="mso-next-textbox:#_x0000_s39727" inset="0,0,0,0">
              <w:txbxContent>
                <w:p w:rsidR="00A74F6A" w:rsidRDefault="00A74F6A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74F6A" w:rsidRDefault="00A74F6A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28" o:spid="_x0000_s1030" type="#_x0000_t202" style="position:absolute;left:0;text-align:left;margin-left:87.05pt;margin-top:163.65pt;width:384.7pt;height:68.7pt;z-index:3;mso-wrap-style:none;mso-position-horizontal-relative:page;mso-position-vertical-relative:page" stroked="f">
            <v:textbox style="mso-next-textbox:#_x0000_s39728" inset="0,0,0,0">
              <w:txbxContent>
                <w:p w:rsidR="00A74F6A" w:rsidRDefault="00A74F6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ג' בתמוז התש"ן (26 ביוני 1990): הצעת החוק ודברי הסבר פורסמו בהצעות חוק 1996, מיום י"א</w:t>
                  </w:r>
                </w:p>
                <w:p w:rsidR="00A74F6A" w:rsidRDefault="00A74F6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בסיון התש"ן (4 ביוני 1990), עמ' 204.</w:t>
                  </w:r>
                </w:p>
                <w:p w:rsidR="00A74F6A" w:rsidRDefault="00A74F6A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 ס''ח התשכ"ד, עמ' 175: התשמ"ד, עמ- 34 ועמ' 167;  התשמ"ה, עמ' 136: התשמ"ו, עמ' 192: התשמ''ז, עמי 138:</w:t>
                  </w:r>
                </w:p>
                <w:p w:rsidR="00A74F6A" w:rsidRPr="00A74F6A" w:rsidRDefault="00A74F6A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התשמ"ח, עמ' 104: התשמ"ט, עמ' 24: התש"ן, עמ'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29" o:spid="_x0000_s1031" type="#_x0000_t202" style="position:absolute;left:0;text-align:left;margin-left:88.2pt;margin-top:103.05pt;width:459.55pt;height:55.25pt;z-index:2;mso-wrap-style:none;mso-position-horizontal-relative:page;mso-position-vertical-relative:page" stroked="f">
            <v:textbox style="mso-next-textbox:#_x0000_s39729" inset="0,0,0,0">
              <w:txbxContent>
                <w:tbl>
                  <w:tblPr>
                    <w:tblW w:w="49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250"/>
                  </w:tblGrid>
                  <w:tr w:rsidR="00A74F6A" w:rsidRPr="00A74F6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A74F6A" w:rsidRDefault="00A74F6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תקפן של תקנות שעת חירום (תשלומי חובה), התשי"ח-1958 1, מוארך בזה עד יום י"ד</w:t>
                        </w:r>
                      </w:p>
                      <w:p w:rsidR="00A74F6A" w:rsidRPr="00A74F6A" w:rsidRDefault="00A74F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התשנ"א (31 בדצמבר 1990).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74F6A" w:rsidRPr="00A74F6A" w:rsidRDefault="00A74F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74F6A" w:rsidRPr="00A74F6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A74F6A" w:rsidRPr="00A74F6A" w:rsidRDefault="00A74F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ז' בתמוז התש"ן (30 ביוני 1990).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74F6A" w:rsidRPr="00A74F6A" w:rsidRDefault="00A74F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74F6A" w:rsidRDefault="00A74F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30" o:spid="_x0000_s1032" type="#_x0000_t202" style="position:absolute;left:0;text-align:left;margin-left:94.35pt;margin-top:67.85pt;width:396pt;height:31.1pt;z-index:1;mso-wrap-style:none;mso-position-horizontal-relative:page;mso-position-vertical-relative:page" stroked="f">
            <v:textbox style="mso-next-textbox:#_x0000_s39730" inset="0,0,0,0">
              <w:txbxContent>
                <w:p w:rsidR="00A74F6A" w:rsidRPr="00A74F6A" w:rsidRDefault="00A74F6A">
                  <w:pPr>
                    <w:pStyle w:val="OCRStyle1"/>
                    <w:ind w:left="4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להארכת תקפן של תקנות שעת חירום (תשלומי חובה), התש"ן--1990*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4F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AFE0D9-513B-41A0-BCBE-BC34808E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4F6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2008-04-07T03:42:00Z</dcterms:created>
  <dcterms:modified xsi:type="dcterms:W3CDTF">2008-04-07T03:42:00Z</dcterms:modified>
</cp:coreProperties>
</file>