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D7DE0" w:rsidRDefault="00ED7DE0">
      <w:pPr>
        <w:rPr>
          <w:rtl/>
        </w:rPr>
      </w:pPr>
    </w:p>
    <w:p w:rsidR="00ED7DE0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39858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39858" inset="0,0,0,0">
              <w:txbxContent>
                <w:p w:rsidR="0039730F" w:rsidRDefault="0039730F">
                  <w:r>
                    <w:rPr>
                      <w:rtl/>
                    </w:rPr>
                    <w:t>190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59" o:spid="_x0000_s1026" type="#_x0000_t202" style="position:absolute;left:0;text-align:left;margin-left:87.2pt;margin-top:681.6pt;width:391.85pt;height:52.45pt;z-index:3;mso-position-horizontal-relative:page;mso-position-vertical-relative:page" stroked="f">
            <v:textbox style="mso-next-textbox:#_x0000_s39859" inset="0,0,0,0">
              <w:txbxContent>
                <w:p w:rsidR="0039730F" w:rsidRDefault="0039730F">
                  <w:pPr>
                    <w:pStyle w:val="OCRStyle1"/>
                    <w:ind w:left="83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י"ג באדר ב' התשנ"ב (18 במרס 1992)הצעת החוק ידברי הסבר פורסמו בהצעות חוק 2097 מיום א'</w:t>
                  </w:r>
                </w:p>
                <w:p w:rsidR="0039730F" w:rsidRDefault="0039730F">
                  <w:pPr>
                    <w:pStyle w:val="OCRStyle1"/>
                    <w:ind w:left="277"/>
                    <w:rPr>
                      <w:rtl/>
                    </w:rPr>
                  </w:pPr>
                  <w:r>
                    <w:rPr>
                      <w:rtl/>
                    </w:rPr>
                    <w:t>בשבט התשנ"ב (6 בינואר 1992 ) בעמ' 106</w:t>
                  </w:r>
                </w:p>
                <w:p w:rsidR="0039730F" w:rsidRPr="00ED7DE0" w:rsidRDefault="0039730F">
                  <w:pPr>
                    <w:pStyle w:val="OCRStyle1"/>
                    <w:ind w:left="256"/>
                  </w:pPr>
                  <w:r>
                    <w:rPr>
                      <w:rtl/>
                    </w:rPr>
                    <w:t>ס"ח התשל"ג עמ' 52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60" o:spid="_x0000_s1027" type="#_x0000_t202" style="position:absolute;left:0;text-align:left;margin-left:92.95pt;margin-top:98.25pt;width:463.1pt;height:580.15pt;z-index:2;mso-position-horizontal-relative:page;mso-position-vertical-relative:page" stroked="f">
            <v:textbox style="mso-next-textbox:#_x0000_s3986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138"/>
                    <w:gridCol w:w="1282"/>
                  </w:tblGrid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1. בחוק זה -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"מפלגה" - חבר בני-אדם שהתאגדו כדי לקדם בדרך חוקית מטרות מדיניות אי חברתיות ולהביא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יייצוגם בכנסת על ידי נבחרים;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"חוק המימון" - חוק מימון מפלגות, התשל"ג-1973 3.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הגדרות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2. מאה בני אדם או יותר, שהם אזרחי ישראל בגירים ותושביה, רשאים לייסד מפלגה על ידי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רישומה בפנקס המפלגות.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ייסוד מפלגה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3. שר המשפטים ימנה אדם שמתקיימים בו תנאי הכשירות למינוי שופט של בית המשפט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להיות רשם המפלגות (להלן - הרשם): הודעה על המינוי תפורסם ברשומות.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רשם המפלגות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4. (א) כקשה לרישום מפלגה (להלן - הבקשה) תוגש בידי מייסדיה לרשם: הבקשה תפרט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את השם המוצע למפלגה, מטרותיה ומענה, וכן את השם, שנת הלידה, מספר הזהות, משלח היד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והמען של כל חכר מייסד החתום על בקשת הרישום; לבקשה יצורף תקנון המפלגה.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הודעה על הגשת הבקשה תפורסם תוך ארבעה עשר ימים מהגשתה, ברשומות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ובעתונים יומיים כפי שיקבע שר המשפטים; פרטי ההודעה ייקבעו בתקנות.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ימציא העתקים מן הבקשה לחברי ועדת הבחירות המרכזית, לבאי'כוח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הסיעות ככנסת, ואם הוגשו אותה שעה רשימות מועמדים בבחירות לכנסת - לבאי-כוח רשימות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אלו.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בקשה לרישום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5. לא תירשם מפלגה אם יש במטרה ממטרותיה או במעשיה, במפורש או כמשתמע, אחת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מאלה: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שלילת קיומה של מדינת ישראל כמדינה יהודית ודמוקרטית;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הסתה לגזענות: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-סוד סביר למסקנה כי המפלגה תשמש מסווה לפעולות בלתי חוקיות.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לרישום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6. (א) כל אזרח ישראל בגיר שהוא תושב הארץ רשאי להתנגד לרישום מפלגה.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ההתנגדות תוגש לרשם בכתב, בצירוף הנמקות, תוך שלושים ימים מיום הפרסום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ברשומות של ההודעה על הגשת הבקשה.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הרשם יחליט אם לקבל את ההתנגדות או לדחותה; החלטת הרשם ניתנת לערעור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ברשות לבית המשפט העליון, תוך שלושים ימים מיום שניתנה.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&lt;ד) סירב הרשם לרשום מפלגה יעביר הרשם את דבר הסירוב ונימוקיו לאישור בית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המשפט העליון.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התנגדות לרישום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7. לא סירב הרשם לרשום מפלגה, או שסירובו נדחה על ידי בית המשפט העל-ין, או לא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הוגשו התנגדויות, או שנדחו ההתנגדויות שהוגשו, ירשום הרשם את המפלגה בפנקס המפלגות.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רישום בפנקס</w:t>
                        </w:r>
                      </w:p>
                    </w:tc>
                  </w:tr>
                  <w:tr w:rsidR="0039730F" w:rsidRPr="00ED7DE0">
                    <w:trPr>
                      <w:jc w:val="right"/>
                    </w:trPr>
                    <w:tc>
                      <w:tcPr>
                        <w:tcW w:w="4239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8. (א) לא תירשם מפלגה בשם העלול להטעות או בשם העלול לפגוע בתקנת הציבור או</w:t>
                        </w:r>
                      </w:p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ברגשותיו, או בשם הזהה לשם של מפלגה רשומה או שהיתה רשומה או בשם הדומה עד כדי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להטעות לשמה של מפלגה כאמור</w:t>
                        </w:r>
                      </w:p>
                    </w:tc>
                    <w:tc>
                      <w:tcPr>
                        <w:tcW w:w="761" w:type="pct"/>
                      </w:tcPr>
                      <w:p w:rsidR="0039730F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סייגים לרישום</w:t>
                        </w:r>
                      </w:p>
                      <w:p w:rsidR="0039730F" w:rsidRPr="00ED7DE0" w:rsidRDefault="0039730F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</w:t>
                        </w:r>
                      </w:p>
                    </w:tc>
                  </w:tr>
                </w:tbl>
                <w:p w:rsidR="0039730F" w:rsidRDefault="0039730F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39861" o:spid="_x0000_s1028" type="#_x0000_t202" style="position:absolute;left:0;text-align:left;margin-left:209.2pt;margin-top:67.95pt;width:180.75pt;height:22.95pt;z-index:1;mso-position-horizontal-relative:page;mso-position-vertical-relative:page" stroked="f">
            <v:textbox style="mso-next-textbox:#_x0000_s39861" inset="0,0,0,0">
              <w:txbxContent>
                <w:p w:rsidR="0039730F" w:rsidRPr="00ED7DE0" w:rsidRDefault="0039730F">
                  <w:pPr>
                    <w:pStyle w:val="OCRStyle1"/>
                    <w:ind w:left="414"/>
                    <w:rPr>
                      <w:sz w:val="20"/>
                      <w:szCs w:val="20"/>
                    </w:rPr>
                  </w:pPr>
                  <w:r>
                    <w:rPr>
                      <w:rtl/>
                    </w:rPr>
                    <w:t>חוק המפלגות, התשנ"ב-9921*</w:t>
                  </w:r>
                </w:p>
              </w:txbxContent>
            </v:textbox>
            <w10:wrap anchorx="page" anchory="page"/>
          </v:shape>
        </w:pict>
      </w:r>
    </w:p>
    <w:p w:rsidR="00322819" w:rsidRDefault="00322819">
      <w:pPr>
        <w:rPr>
          <w:rtl/>
        </w:rPr>
      </w:pPr>
      <w:r>
        <w:rPr>
          <w:rtl/>
        </w:rPr>
        <w:br w:type="page"/>
      </w:r>
    </w:p>
    <w:p w:rsidR="00322819" w:rsidRDefault="00000000">
      <w:pPr>
        <w:rPr>
          <w:rtl/>
        </w:rPr>
      </w:pPr>
      <w:r>
        <w:pict>
          <v:shape id="_x0000_s39862" o:spid="_x0000_s1029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39862" inset="0,0,0,0">
              <w:txbxContent>
                <w:p w:rsidR="0039730F" w:rsidRDefault="0039730F">
                  <w:r>
                    <w:rPr>
                      <w:rtl/>
                    </w:rPr>
                    <w:t>191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63" o:spid="_x0000_s1030" type="#_x0000_t202" style="position:absolute;left:0;text-align:left;margin-left:371.6pt;margin-top:684.55pt;width:183.35pt;height:60.2pt;z-index:6;mso-position-horizontal-relative:page;mso-position-vertical-relative:page" stroked="f">
            <v:textbox style="mso-next-textbox:#_x0000_s39863" inset="0,0,0,0">
              <w:txbxContent>
                <w:p w:rsidR="0039730F" w:rsidRDefault="0039730F">
                  <w:pPr>
                    <w:pStyle w:val="OCRStyle2"/>
                    <w:ind w:left="263"/>
                    <w:rPr>
                      <w:rtl/>
                    </w:rPr>
                  </w:pPr>
                  <w:r>
                    <w:rPr>
                      <w:rtl/>
                    </w:rPr>
                    <w:t>2 ס'-ח התשי"ח. עמ' 92</w:t>
                  </w:r>
                </w:p>
                <w:p w:rsidR="0039730F" w:rsidRPr="00322819" w:rsidRDefault="0039730F">
                  <w:pPr>
                    <w:pStyle w:val="OCRStyle2"/>
                    <w:ind w:left="263"/>
                  </w:pPr>
                  <w:r>
                    <w:rPr>
                      <w:rtl/>
                    </w:rPr>
                    <w:t>3 ס"ח התשי"ד, עמ' 110.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64" o:spid="_x0000_s1031" type="#_x0000_t202" style="position:absolute;left:0;text-align:left;margin-left:98.75pt;margin-top:62.25pt;width:457pt;height:622.3pt;z-index:5;mso-position-horizontal-relative:page;mso-position-vertical-relative:page" stroked="f">
            <v:textbox style="mso-next-textbox:#_x0000_s39864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13"/>
                    <w:gridCol w:w="7095"/>
                  </w:tblGrid>
                  <w:tr w:rsidR="0039730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נרשמה מפלגה בשם שאץ לרשמי לפי סעיף קטן (א), רשאי הרשם לדרוש ממנה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לשנות את השם: לא שינה השם תוך הזמן שנקבע בדרישת הרשם, י-שאי היא לבקש מבית הלשפט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המחוזי בירושלים לצוות על המפלגה לשנות את שמה,</w:t>
                        </w:r>
                      </w:p>
                    </w:tc>
                  </w:tr>
                  <w:tr w:rsidR="0039730F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9. החלטת מפלגה לשנות את שמה אי מטרה ממטרותיה טעינה רישום ביד- הרשם, ויחולו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בשינויים המחייבים, הוראות סעיפים 4 עד .8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א- מען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10. מפלגה תודיע לרשם על כל שינוי בתקנונה או במענה, והוא ירשום את השינויים.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ייחוד התואר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11. הבר בני אדם שלא נרשם בפנקס המפלגות על פי הוראות חוק זה, לא ישא שם הכולל את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המלה "מפלגה'/ או כל צורה דקדוקית הנגזרת ממנה.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תעודה רישום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לפרסים הידעה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רישום מפלגה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12. רשם הרשם מפלגה בפנקס המפלגות יתן לה תעודת רישום, יודיע על כך ליושב-ראש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 וליושב-ראש ועדת הבחירות המרכזית, ויפרסם הודעה על כך ברשומות ובעתונים יומיים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כפי שיקבע שר המשפטים.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מפלגה תאגיד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13. (א) מפלגה רשומה היא תאגיד כשר לכל חובה, זכות ופעולה משפטית.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(כ) למבקר המדינה יהיו, לגבי ניהול הענינים הכספיים של המפלגה ולעניו ביצוע חוק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זה, כל הסמכויות שהוענקו לו לגבי גוף מבוקר לפי חוק מבקר המדינה (נוסח משולב ].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התשי"ח-21958.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תקנון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14. (א) למפלגה יהיה תקנון יהיא תתנהל על פיו.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התקנון יכלול הוראות בדבר: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התנאים לקבלת חברים למפלגה, השעייתם והוצאתם ממנה;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הזכויות והחובות של החברים;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מוסדות וסדרים בדבר הליכים משמעתיים נגד חכר המפלגה ואמצעי המשמעת: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הסמכות של סניפי המפלגה באזורי הארץ;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קביעת מוסדות המפלגה, תפקידיהם, הרכבם, סמכויותיהם ודרכי פעולתם,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ודרך קביעתם של מועמדי המפלגה בבחירות לכנסת: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מועדי התכנסות מוסדות המפלגה וסדרי הדיון בהם;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הוראות בדבר ניהול ענייני המפלגה לפי חוק זה.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חברות במפלגה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בלבד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15. לא יירשם אדם כחבר ביותר ממפלגה אחת, אך יכול אדם להיות חכר במפלגה ובמעין-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הכולל אותה מפלגה; לענין זה, "מערך" - מסגרת משותפת למפלגה או למפלגות או לחוגי ציבור.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בחירת מועמדים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16. מועמדי מפלגה לבחירות לכנסת ייקבעו בהליך שייגרר בתקנון.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מיקדמות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17. קבעה מפלגה כי מועמדי המפלגה כאמור בסעיף 16, ייבחרו בבחירות מוקדמות, יחילו על</w:t>
                        </w:r>
                      </w:p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המוקדמות הוראות חוק הבחירות לגופים ציבוריים התשי"ד-1954  3(להלן - חוק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לגופים ציבוריים).</w:t>
                        </w:r>
                      </w:p>
                    </w:tc>
                  </w:tr>
                  <w:tr w:rsidR="0039730F" w:rsidRPr="00322819">
                    <w:trPr>
                      <w:jc w:val="right"/>
                    </w:trPr>
                    <w:tc>
                      <w:tcPr>
                        <w:tcW w:w="73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מוסדות</w:t>
                        </w:r>
                      </w:p>
                    </w:tc>
                    <w:tc>
                      <w:tcPr>
                        <w:tcW w:w="4270" w:type="pct"/>
                      </w:tcPr>
                      <w:p w:rsidR="0039730F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18. למפלגה יהיו המוסדות הבאים:</w:t>
                        </w:r>
                      </w:p>
                      <w:p w:rsidR="0039730F" w:rsidRPr="00322819" w:rsidRDefault="0039730F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מוסד מרכזי;</w:t>
                        </w:r>
                      </w:p>
                    </w:tc>
                  </w:tr>
                </w:tbl>
                <w:p w:rsidR="0039730F" w:rsidRDefault="0039730F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7C3C9D" w:rsidRDefault="007C3C9D">
      <w:pPr>
        <w:rPr>
          <w:rtl/>
        </w:rPr>
      </w:pPr>
      <w:r>
        <w:rPr>
          <w:rtl/>
        </w:rPr>
        <w:br w:type="page"/>
      </w:r>
    </w:p>
    <w:p w:rsidR="007C3C9D" w:rsidRDefault="00000000">
      <w:pPr>
        <w:rPr>
          <w:rtl/>
        </w:rPr>
      </w:pPr>
      <w:r>
        <w:pict>
          <v:shape id="_x0000_s39865" o:spid="_x0000_s1032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39865" inset="0,0,0,0">
              <w:txbxContent>
                <w:p w:rsidR="0039730F" w:rsidRDefault="0039730F">
                  <w:r>
                    <w:rPr>
                      <w:rtl/>
                    </w:rPr>
                    <w:t>192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66" o:spid="_x0000_s1033" type="#_x0000_t202" style="position:absolute;left:0;text-align:left;margin-left:100.8pt;margin-top:712.7pt;width:165.35pt;height:31.9pt;z-index:9;mso-position-horizontal-relative:page;mso-position-vertical-relative:page" stroked="f">
            <v:textbox style="mso-next-textbox:#_x0000_s39866" inset="0,0,0,0">
              <w:txbxContent>
                <w:p w:rsidR="0039730F" w:rsidRDefault="0039730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  <w:r>
        <w:pict>
          <v:shape id="_x0000_s39867" o:spid="_x0000_s1034" type="#_x0000_t202" style="position:absolute;left:0;text-align:left;margin-left:91.3pt;margin-top:62.65pt;width:461.55pt;height:637.15pt;z-index:8;mso-position-horizontal-relative:page;mso-position-vertical-relative:page" stroked="f">
            <v:textbox style="mso-next-textbox:#_x0000_s39867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7"/>
                    <w:gridCol w:w="1336"/>
                  </w:tblGrid>
                  <w:tr w:rsidR="0039730F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גוף המופקד על ניהול עניני המפלגה ועל ביצוע החלטות;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מוסד לביקורת;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כל מוסד אחר שייקבע בתקנון.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19. לכל מפלגה יהיה מוסד לביקורת; כחבר המוסד לביקורת יכול להיבחר כל חבר המפלגה,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למעט חבר הנהלה או חבר בית הדין.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מוסד לביקורת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20. (א) אזרח ישראל בגיר ותושב הארץ, המקיים את התנאים שנקבעו בתקנון לחברות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במפלגה, רשאי להיות חבר במפלגה, ובלבד שאינו חבר במפלגה אחרת.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החברות במפלגה היא אישית ואינה ניתנת להעברה.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מפלגה תקיים רישום של חבריה, לרבות חברי המפלגה בסניפיה; הרישום יהווה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ראיה לכאורה לחברות במפלגה.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חברי המפלגה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21. מפלגה לא תעסוק במישרין או בעקיפין בפעילות כלכלית-עסקית.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איסור פעילות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כלכלית עסקית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22. לפי בקשת מפלגה, רשאי שר המשפטים בצו, בשינויים ה מחוייבים, להחיל על בחירות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הנערכות לועידה הכללית של המפלגה את חוק הבחירות לגופים ציבוריים.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החלת חוק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בחירות לגופים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23. בבחירות למוסד ממוסדות המפלגה יחולו הסעיפים 8 עד 12 מחוק הבחירות לגופים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ציבוריים, בשינויים המחוייבים לפי הענין.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עבירות בחירות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24. מפלגה תנהל ספרי חשבונות, מאזנים ודו"חות לפי הנחיות מבקר המדינה.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ניהול חשבונות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25. לא יהיו למפלגה הכנסות לבד מאלה: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דמי חבר;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כספים שהתקבלו לפי חוק המימון;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תרומות שהתקבלו לפי חוק המימון;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הכנסות שמקורן בכספים שהתקבלו על פי סעיף זה או מנכסים שנועדו לפעילותה של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המפלגה, גם אם אינם משמשים לפעילותה אותה שעה.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הכנסות המפלגה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26. פירוק של מפלגה לפי צו של בית המשפט, יהיה כדרך שמפרקים עמותה, בשינויים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המחוייבים.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מפלגה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צו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בית משפט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27. (א) מפלגה רשאית על פי החלטה של שני שלישים מחברי המוסד המרכזי שלה, להחליט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 פירוק מרצון; ההחלטה טעונה רוב של שני שלישים מן המצביעים בישיבת המוסד המרכזי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שעליה ניתנה לכל חברי המוסד המרכזי הודעה מראש של 21 ימים לפחות.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העתק מההחלטה יוגש לרשם.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הפירוק יחל כעבור שבועיים מקבלת ההחלטה, זולת אם נקבע בה תאריך מאוחר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יותר.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פירוק מרצון</w:t>
                        </w:r>
                      </w:p>
                    </w:tc>
                  </w:tr>
                  <w:tr w:rsidR="0039730F" w:rsidRPr="007C3C9D">
                    <w:trPr>
                      <w:jc w:val="right"/>
                    </w:trPr>
                    <w:tc>
                      <w:tcPr>
                        <w:tcW w:w="4204" w:type="pct"/>
                      </w:tcPr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28. (א) מי שעשה אחת מאלה:</w:t>
                        </w:r>
                      </w:p>
                      <w:p w:rsidR="0039730F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שילם עבור אחר דמי חברות או דמי התפקדות או כל תשלום אחר המתחייב כדי</w:t>
                        </w:r>
                      </w:p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להקנות זכות הצבעה בבחירות פנימיות במפלגה (להלן - זכות הצבעה);</w:t>
                        </w:r>
                      </w:p>
                    </w:tc>
                    <w:tc>
                      <w:tcPr>
                        <w:tcW w:w="796" w:type="pct"/>
                      </w:tcPr>
                      <w:p w:rsidR="0039730F" w:rsidRPr="007C3C9D" w:rsidRDefault="0039730F">
                        <w:pPr>
                          <w:pStyle w:val="OCRStyle3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עונשין</w:t>
                        </w:r>
                      </w:p>
                    </w:tc>
                  </w:tr>
                </w:tbl>
                <w:p w:rsidR="0039730F" w:rsidRDefault="0039730F">
                  <w:pPr>
                    <w:pStyle w:val="OCRStyle3"/>
                  </w:pPr>
                </w:p>
              </w:txbxContent>
            </v:textbox>
            <w10:wrap anchorx="page" anchory="page"/>
          </v:shape>
        </w:pict>
      </w:r>
    </w:p>
    <w:p w:rsidR="002F52A3" w:rsidRDefault="002F52A3">
      <w:pPr>
        <w:rPr>
          <w:rtl/>
        </w:rPr>
      </w:pPr>
      <w:r>
        <w:rPr>
          <w:rtl/>
        </w:rPr>
        <w:br w:type="page"/>
      </w:r>
    </w:p>
    <w:p w:rsidR="002F52A3" w:rsidRDefault="00000000">
      <w:pPr>
        <w:rPr>
          <w:rtl/>
        </w:rPr>
      </w:pPr>
      <w:r>
        <w:pict>
          <v:shape id="_x0000_s39868" o:spid="_x0000_s1035" type="#_x0000_t202" style="position:absolute;left:0;text-align:left;margin-left:50pt;margin-top:771.95pt;width:495.35pt;height:30pt;z-index:13;mso-position-horizontal-relative:page;mso-position-vertical-relative:page" stroked="f">
            <v:textbox style="mso-next-textbox:#_x0000_s39868" inset="0,0,0,0">
              <w:txbxContent>
                <w:p w:rsidR="0039730F" w:rsidRDefault="0039730F">
                  <w:r>
                    <w:rPr>
                      <w:rtl/>
                    </w:rPr>
                    <w:t>193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69" o:spid="_x0000_s1036" type="#_x0000_t202" style="position:absolute;left:0;text-align:left;margin-left:397.5pt;margin-top:679.45pt;width:160.95pt;height:69.7pt;z-index:12;mso-position-horizontal-relative:page;mso-position-vertical-relative:page" stroked="f">
            <v:textbox style="mso-next-textbox:#_x0000_s39869" inset="0,0,0,0">
              <w:txbxContent>
                <w:p w:rsidR="0039730F" w:rsidRDefault="0039730F">
                  <w:pPr>
                    <w:pStyle w:val="OCRStyle4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4 ס"ח התש''ם, עמ' 210.</w:t>
                  </w:r>
                </w:p>
                <w:p w:rsidR="0039730F" w:rsidRPr="002F52A3" w:rsidRDefault="0039730F">
                  <w:pPr>
                    <w:pStyle w:val="OCRStyle4"/>
                    <w:ind w:left="241"/>
                  </w:pPr>
                  <w:r>
                    <w:rPr>
                      <w:rtl/>
                    </w:rPr>
                    <w:t>י ס"ח התשכ"ט; עמ' 103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0" o:spid="_x0000_s1037" type="#_x0000_t202" style="position:absolute;left:0;text-align:left;margin-left:92.75pt;margin-top:69.2pt;width:464.9pt;height:605.1pt;z-index:11;mso-position-horizontal-relative:page;mso-position-vertical-relative:page" stroked="f">
            <v:textbox style="mso-next-textbox:#_x0000_s39870" inset="0,0,0,0">
              <w:txbxContent>
                <w:tbl>
                  <w:tblPr>
                    <w:tblW w:w="4435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454"/>
                    <w:gridCol w:w="6998"/>
                  </w:tblGrid>
                  <w:tr w:rsidR="0039730F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השמיט, הוסיף או שינה שלא כחוק רשימה של בעלי זכות הצבעה;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ניסה להשפיע על בעל זכות הצבעה להצביע תוך הבטחת טובת הנאה;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(4) מנע מאדם, ללא סיבה חוקית, מלקבל זכות הצבעה;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(5) הקנה זכות הצבעה למי שאינו זכאי לכך;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(6) הפריע למהלך הסדיר של בחירות פנימיות;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(7) התערב שלא כדין במנין הקולות;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(8) נתן או הציע שוחד כדי להשפיע על בוחר להצביע או להימנע מלהצביע;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(9) הצביע בבחירות-פנימיות יותר מפעם אחת;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(10) נתן הצהרה כוזבת בענין חברותו או אי חברותו במפלגה,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דינו - מאסר שנה.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(ב) האמור בסעיף זה אינו בא לגרוע מהאמור כחוק הבחירות לגופים ציבוריים, או מכל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חוק אחר.</w:t>
                        </w:r>
                      </w:p>
                    </w:tc>
                  </w:tr>
                  <w:tr w:rsidR="0039730F" w:rsidRPr="002F52A3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סייג לתחולה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29. חוק העמותות, התש"ם-41980, לא יחול על מפלגה שנרשמה לפי חוק זה.</w:t>
                        </w:r>
                      </w:p>
                    </w:tc>
                  </w:tr>
                  <w:tr w:rsidR="0039730F" w:rsidRPr="002F52A3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העמותות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30. בסעיף 67 לחוק העמותות, התש"ם-1980, פסקה (1) - בטלה.</w:t>
                        </w:r>
                      </w:p>
                    </w:tc>
                  </w:tr>
                  <w:tr w:rsidR="0039730F" w:rsidRPr="002F52A3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הבחירות לכנסת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31. בחוק הבחירות לכנסת [נוסח משולב], התשכ"ט-51969 -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אחרי סעיף 4 יבוא: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"הגשת רשימה 4א. לא תוגש רשימת מועמדים כאמור בסעיף 4, אלא על ידי מפלגה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על'ידי מפלגה הרשומה לפי חוק המפלגות, התשנ"ב-1992."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57, במקום סעיף קטן (ח) יבוא: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"(ח) מפלגה תגיש רשימת מועמדים על גבי טופס שנקבע בתקנות, והיא תיחתם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בידי בא כוחה או ממלא מקומו כאמור בסעיף 59; רשימת מועמדים של מפלגה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המיוצגת על ידי סיעה בכנסת היוצאת, תיחתם על גבי טופס שנקבע בתקנות, בידי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בא כוח הסיעה או ממלא מקומו כאמור בסעיף 25; רשימת מועמדים המוגשת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במשותף או בידי שתי מפלגות או יותר, תיחתם בידי באי כוחן של כל אותן מפלגות</w:t>
                        </w:r>
                      </w:p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ממלאי מקומם."</w:t>
                        </w:r>
                      </w:p>
                    </w:tc>
                  </w:tr>
                  <w:tr w:rsidR="0039730F" w:rsidRPr="002F52A3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תיקון חוק</w:t>
                        </w:r>
                      </w:p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מימון מפלגות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32. בסעיף 1 לחוק מימון מפלגות, התשל"ג-1973, לפני הגדרת "סיעה" יבוא:</w:t>
                        </w:r>
                      </w:p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""מפלגה" - כמשמעותה בחוק המפלגות, התשנ"ב-1991;".</w:t>
                        </w:r>
                      </w:p>
                    </w:tc>
                  </w:tr>
                  <w:tr w:rsidR="0039730F" w:rsidRPr="002F52A3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ביצוע ותקנות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33. שר המשפטים ממונה על ביצוע חוק זה והוא רשאי, באישור ועדת החוקה חוק ומשפט של</w:t>
                        </w:r>
                      </w:p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הכנסת, להתקין תקנות בכל הנוגע לביצועו, לרבות בדבר חובת הדיווח לרשם ומסמכים שיש</w:t>
                        </w:r>
                      </w:p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להגיש לו, ובדבר אגרות שיש לשלם בעד פעולות הרשם.</w:t>
                        </w:r>
                      </w:p>
                    </w:tc>
                  </w:tr>
                  <w:tr w:rsidR="0039730F" w:rsidRPr="002F52A3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  <w:tc>
                      <w:tcPr>
                        <w:tcW w:w="4140" w:type="pct"/>
                      </w:tcPr>
                      <w:p w:rsidR="0039730F" w:rsidRPr="002F52A3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34. תחילתו של חוק זה שנה מיום פרסומו.</w:t>
                        </w:r>
                      </w:p>
                    </w:tc>
                  </w:tr>
                  <w:tr w:rsidR="0039730F">
                    <w:trPr>
                      <w:jc w:val="right"/>
                    </w:trPr>
                    <w:tc>
                      <w:tcPr>
                        <w:tcW w:w="86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</w:p>
                    </w:tc>
                    <w:tc>
                      <w:tcPr>
                        <w:tcW w:w="4140" w:type="pct"/>
                      </w:tcPr>
                      <w:p w:rsidR="0039730F" w:rsidRDefault="0039730F">
                        <w:pPr>
                          <w:pStyle w:val="OCRStyle4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חוק זה יפורסם חוק</w:t>
                        </w:r>
                      </w:p>
                    </w:tc>
                  </w:tr>
                </w:tbl>
                <w:p w:rsidR="0039730F" w:rsidRDefault="0039730F">
                  <w:pPr>
                    <w:pStyle w:val="OCRStyle4"/>
                  </w:pPr>
                </w:p>
              </w:txbxContent>
            </v:textbox>
            <w10:wrap anchorx="page" anchory="page"/>
          </v:shape>
        </w:pict>
      </w:r>
    </w:p>
    <w:p w:rsidR="0039730F" w:rsidRDefault="0039730F">
      <w:pPr>
        <w:rPr>
          <w:rtl/>
        </w:rPr>
      </w:pPr>
      <w:r>
        <w:rPr>
          <w:rtl/>
        </w:rPr>
        <w:br w:type="page"/>
      </w:r>
    </w:p>
    <w:p w:rsidR="0039730F" w:rsidRDefault="00000000">
      <w:pPr>
        <w:rPr>
          <w:rtl/>
        </w:rPr>
      </w:pPr>
      <w:r>
        <w:pict>
          <v:shape id="_x0000_s39871" o:spid="_x0000_s1038" type="#_x0000_t202" style="position:absolute;left:0;text-align:left;margin-left:50pt;margin-top:771.95pt;width:495.35pt;height:30pt;z-index:19;mso-position-horizontal-relative:page;mso-position-vertical-relative:page" stroked="f">
            <v:textbox style="mso-next-textbox:#_x0000_s39871" inset="0,0,0,0">
              <w:txbxContent>
                <w:p w:rsidR="0039730F" w:rsidRDefault="0039730F">
                  <w:r>
                    <w:rPr>
                      <w:rtl/>
                    </w:rPr>
                    <w:t>194                                         ספר החוקים 1395                   ו' בניסן התשנ"ב 09.04.1992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2" o:spid="_x0000_s1039" type="#_x0000_t202" style="position:absolute;left:0;text-align:left;margin-left:88.9pt;margin-top:96.9pt;width:80.2pt;height:38.8pt;z-index:18;mso-position-horizontal-relative:page;mso-position-vertical-relative:page" stroked="f">
            <v:textbox style="mso-next-textbox:#_x0000_s39872" inset="0,0,0,0">
              <w:txbxContent>
                <w:p w:rsidR="0039730F" w:rsidRDefault="0039730F">
                  <w:pPr>
                    <w:pStyle w:val="OCRStyle5"/>
                    <w:ind w:left="180"/>
                    <w:rPr>
                      <w:rtl/>
                    </w:rPr>
                  </w:pPr>
                  <w:r>
                    <w:rPr>
                      <w:rtl/>
                    </w:rPr>
                    <w:t>דן מרידיר</w:t>
                  </w:r>
                </w:p>
                <w:p w:rsidR="0039730F" w:rsidRDefault="0039730F">
                  <w:pPr>
                    <w:pStyle w:val="OCRStyle5"/>
                    <w:ind w:left="140"/>
                  </w:pPr>
                  <w:r>
                    <w:rPr>
                      <w:rtl/>
                    </w:rPr>
                    <w:t>שר המשפטים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3" o:spid="_x0000_s1040" type="#_x0000_t202" style="position:absolute;left:0;text-align:left;margin-left:178.6pt;margin-top:126.2pt;width:87.7pt;height:31.9pt;z-index:17;mso-position-horizontal-relative:page;mso-position-vertical-relative:page" stroked="f">
            <v:textbox style="mso-next-textbox:#_x0000_s39873" inset="0,0,0,0">
              <w:txbxContent>
                <w:p w:rsidR="0039730F" w:rsidRDefault="0039730F">
                  <w:pPr>
                    <w:pStyle w:val="OCRStyle5"/>
                    <w:ind w:left="194"/>
                    <w:rPr>
                      <w:rtl/>
                    </w:rPr>
                  </w:pPr>
                  <w:r>
                    <w:rPr>
                      <w:rtl/>
                    </w:rPr>
                    <w:t>דב שילנסקי</w:t>
                  </w:r>
                </w:p>
                <w:p w:rsidR="0039730F" w:rsidRDefault="0039730F">
                  <w:pPr>
                    <w:pStyle w:val="OCRStyle5"/>
                    <w:ind w:left="83"/>
                  </w:pPr>
                  <w:r>
                    <w:rPr>
                      <w:rtl/>
                    </w:rPr>
                    <w:t>יושב ראש הכנסת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4" o:spid="_x0000_s1041" type="#_x0000_t202" style="position:absolute;left:0;text-align:left;margin-left:281.75pt;margin-top:99.45pt;width:79.2pt;height:33.45pt;z-index:16;mso-position-horizontal-relative:page;mso-position-vertical-relative:page" stroked="f">
            <v:textbox style="mso-next-textbox:#_x0000_s39874" inset="0,0,0,0">
              <w:txbxContent>
                <w:p w:rsidR="0039730F" w:rsidRDefault="0039730F">
                  <w:pPr>
                    <w:pStyle w:val="OCRStyle5"/>
                    <w:ind w:left="176"/>
                    <w:rPr>
                      <w:rtl/>
                    </w:rPr>
                  </w:pPr>
                  <w:r>
                    <w:rPr>
                      <w:rtl/>
                    </w:rPr>
                    <w:t>יצחק שמיר</w:t>
                  </w:r>
                </w:p>
                <w:p w:rsidR="0039730F" w:rsidRDefault="0039730F">
                  <w:pPr>
                    <w:pStyle w:val="OCRStyle5"/>
                    <w:ind w:left="158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5" o:spid="_x0000_s1042" type="#_x0000_t202" style="position:absolute;left:0;text-align:left;margin-left:366.1pt;margin-top:129.55pt;width:93.85pt;height:26.75pt;z-index:15;mso-position-horizontal-relative:page;mso-position-vertical-relative:page" stroked="f">
            <v:textbox style="mso-next-textbox:#_x0000_s39875" inset="0,0,0,0">
              <w:txbxContent>
                <w:p w:rsidR="0039730F" w:rsidRDefault="0039730F">
                  <w:pPr>
                    <w:pStyle w:val="OCRStyle5"/>
                    <w:ind w:left="299"/>
                    <w:rPr>
                      <w:rtl/>
                    </w:rPr>
                  </w:pPr>
                  <w:r>
                    <w:rPr>
                      <w:rtl/>
                    </w:rPr>
                    <w:t>חיים הרצוג</w:t>
                  </w:r>
                </w:p>
                <w:p w:rsidR="0039730F" w:rsidRDefault="0039730F">
                  <w:pPr>
                    <w:pStyle w:val="OCRStyle5"/>
                    <w:ind w:left="346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39876" o:spid="_x0000_s1043" type="#_x0000_t202" style="position:absolute;left:0;text-align:left;margin-left:209.5pt;margin-top:70.95pt;width:333.25pt;height:22.35pt;z-index:14;mso-position-horizontal-relative:page;mso-position-vertical-relative:page" stroked="f">
            <v:textbox style="mso-next-textbox:#_x0000_s39876" inset="0,0,0,0">
              <w:txbxContent>
                <w:tbl>
                  <w:tblPr>
                    <w:tblW w:w="439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4727"/>
                    <w:gridCol w:w="1332"/>
                  </w:tblGrid>
                  <w:tr w:rsidR="0039730F" w:rsidRPr="0039730F">
                    <w:trPr>
                      <w:jc w:val="right"/>
                    </w:trPr>
                    <w:tc>
                      <w:tcPr>
                        <w:tcW w:w="3901" w:type="pct"/>
                      </w:tcPr>
                      <w:p w:rsidR="0039730F" w:rsidRDefault="00397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35. חוק זה יפורסם תוך שלושים ימים מיום קבלתו.</w:t>
                        </w:r>
                      </w:p>
                    </w:tc>
                    <w:tc>
                      <w:tcPr>
                        <w:tcW w:w="1099" w:type="pct"/>
                      </w:tcPr>
                      <w:p w:rsidR="0039730F" w:rsidRPr="0039730F" w:rsidRDefault="0039730F">
                        <w:pPr>
                          <w:pStyle w:val="OCRStyle5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פרסים</w:t>
                        </w:r>
                      </w:p>
                    </w:tc>
                  </w:tr>
                </w:tbl>
                <w:p w:rsidR="0039730F" w:rsidRDefault="0039730F">
                  <w:pPr>
                    <w:pStyle w:val="OCRStyle5"/>
                  </w:pPr>
                </w:p>
              </w:txbxContent>
            </v:textbox>
            <w10:wrap anchorx="page" anchory="page"/>
          </v:shape>
        </w:pict>
      </w:r>
    </w:p>
    <w:p w:rsidR="00903F85" w:rsidRDefault="00903F85">
      <w:bookmarkStart w:id="0" w:name="_PictureBullets"/>
      <w:bookmarkEnd w:id="0"/>
    </w:p>
    <w:sectPr w:rsidR="00903F85" w:rsidSect="00ED7DE0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F452CD59-DF9B-4AF1-B221-C38F04C6B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D7DE0"/>
    <w:rPr>
      <w:rFonts w:ascii="Arial" w:hAnsi="Arial" w:cs="Arial"/>
      <w:sz w:val="18"/>
      <w:szCs w:val="18"/>
    </w:rPr>
  </w:style>
  <w:style w:type="paragraph" w:customStyle="1" w:styleId="OCRStyle2">
    <w:name w:val="OCR Style #2"/>
    <w:basedOn w:val="a"/>
    <w:rsid w:val="00322819"/>
    <w:rPr>
      <w:rFonts w:ascii="Arial" w:hAnsi="Arial" w:cs="Arial"/>
      <w:sz w:val="18"/>
      <w:szCs w:val="18"/>
    </w:rPr>
  </w:style>
  <w:style w:type="paragraph" w:customStyle="1" w:styleId="OCRStyle3">
    <w:name w:val="OCR Style #3"/>
    <w:basedOn w:val="a"/>
    <w:rsid w:val="007C3C9D"/>
    <w:rPr>
      <w:rFonts w:ascii="Arial" w:hAnsi="Arial" w:cs="Arial"/>
      <w:sz w:val="18"/>
      <w:szCs w:val="18"/>
    </w:rPr>
  </w:style>
  <w:style w:type="paragraph" w:customStyle="1" w:styleId="OCRStyle4">
    <w:name w:val="OCR Style #4"/>
    <w:basedOn w:val="a"/>
    <w:rsid w:val="002F52A3"/>
    <w:rPr>
      <w:rFonts w:ascii="Arial" w:hAnsi="Arial" w:cs="Arial"/>
      <w:sz w:val="18"/>
      <w:szCs w:val="18"/>
    </w:rPr>
  </w:style>
  <w:style w:type="paragraph" w:customStyle="1" w:styleId="OCRStyle5">
    <w:name w:val="OCR Style #5"/>
    <w:basedOn w:val="a"/>
    <w:rsid w:val="0039730F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29</Characters>
  <Application>Microsoft Office Word</Application>
  <DocSecurity>4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imst</dc:creator>
  <cp:keywords/>
  <dc:description/>
  <cp:lastModifiedBy>imst</cp:lastModifiedBy>
  <cp:revision>6</cp:revision>
  <dcterms:created xsi:type="dcterms:W3CDTF">2008-04-07T13:09:00Z</dcterms:created>
  <dcterms:modified xsi:type="dcterms:W3CDTF">2008-04-07T13:10:00Z</dcterms:modified>
</cp:coreProperties>
</file>