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771C" w:rsidRDefault="00AC771C">
      <w:pPr>
        <w:rPr>
          <w:rtl/>
        </w:rPr>
      </w:pPr>
    </w:p>
    <w:p w:rsidR="00AC77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9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983" inset="0,0,0,0">
              <w:txbxContent>
                <w:p w:rsidR="00F35A18" w:rsidRDefault="00F35A18">
                  <w:r>
                    <w:rPr>
                      <w:rtl/>
                    </w:rPr>
                    <w:t>148                                         ספר החוקים 1355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84" o:spid="_x0000_s1026" type="#_x0000_t202" style="position:absolute;left:0;text-align:left;margin-left:88.55pt;margin-top:661.1pt;width:381.35pt;height:96.45pt;z-index:3;mso-position-horizontal-relative:page;mso-position-vertical-relative:page" stroked="f">
            <v:textbox style="mso-next-textbox:#_x0000_s39984" inset="0,0,0,0">
              <w:txbxContent>
                <w:p w:rsidR="00F35A18" w:rsidRDefault="00F35A18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בסיון התשנ"א (20 במאי 1991): הצעת החוק ודברי הסבר פורסמו בהצעות חוק 2013, מיום ט"ז</w:t>
                  </w:r>
                </w:p>
                <w:p w:rsidR="00F35A18" w:rsidRDefault="00F35A18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באלול התש"ן (6 בספטמבר 1991), עמ' 285.</w:t>
                  </w:r>
                </w:p>
                <w:p w:rsidR="00F35A18" w:rsidRDefault="00F35A18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103.</w:t>
                  </w:r>
                </w:p>
                <w:p w:rsidR="00F35A18" w:rsidRPr="00AC771C" w:rsidRDefault="00F35A18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2 ס"ח התש"ך,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85" o:spid="_x0000_s1027" type="#_x0000_t202" style="position:absolute;left:0;text-align:left;margin-left:86pt;margin-top:103.3pt;width:469.25pt;height:431.25pt;z-index:2;mso-position-horizontal-relative:page;mso-position-vertical-relative:page" stroked="f">
            <v:textbox style="mso-next-textbox:#_x0000_s399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399"/>
                  </w:tblGrid>
                  <w:tr w:rsidR="00F35A18" w:rsidRPr="00AC771C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F35A18" w:rsidRDefault="00F35A1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"האמנה" - האמנה בדבר ההיבטים האזרחיים של חטיפה בינלאומית של ילדים, שנחתמה בהאג</w:t>
                        </w:r>
                      </w:p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25 באוקטובר 1980.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F35A18" w:rsidRPr="00AC771C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לסעיפי האמנה שנוסחם מובא בתוספת יהיה תוקף של חוק, והם יחולו על אף האמור בכל</w:t>
                        </w:r>
                      </w:p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ואולם הוראת סעיף 26 לאמנה תחול בהסתייגות האמורה בו.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האמנה</w:t>
                        </w:r>
                      </w:p>
                    </w:tc>
                  </w:tr>
                  <w:tr w:rsidR="00F35A18" w:rsidRPr="00AC771C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החוץ יפרסם ברשומות הודעה על המדינות שמדינת ישראל קשורה עמן באמנה, על-פי</w:t>
                        </w:r>
                      </w:p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בסעיפים 37 ו-38 לאמנה.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לאמנה</w:t>
                        </w:r>
                      </w:p>
                    </w:tc>
                  </w:tr>
                  <w:tr w:rsidR="00F35A18" w:rsidRPr="00AC771C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היועץ המשפטי לממשלה יהיה הרשות המרכזית לענין האמנה.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הייעץ המשפטי לממשלה רשאי להסמיך, לענין ביצוע האמנה, פקידי סעד,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שירותי הסעד, התשי"ח-1958 1,והם יפעלו, דרך כלל או לענין מסויים, לפי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הנחיותיו של פקיד הסעד הראשי, ובתוקף סמכויותיהם לפי כל דין, לרבות סמכויות לגבי קטין או</w:t>
                        </w:r>
                      </w:p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 נזקק לפי חוק הנוער (טיפול והשגחה), התש"ך-1960 2.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המרכזית</w:t>
                        </w:r>
                      </w:p>
                    </w:tc>
                  </w:tr>
                  <w:tr w:rsidR="00F35A18" w:rsidRPr="00AC771C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היועץ המשפטי לממשלה רשאי, על אף האמור בכל דין, למסור מידע שקיבל כדין לאדם או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לגוף כלשהם, בישראל או מחוצה לה, ככל שהדבר נחוץ לביצוע הליכים המתבקשים על-פי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האמנה: כן רשאי למסור מידע, פקיד סעד שהוסמך כאמור בסעיף 4 (ב), ובלבד שהורשה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היועץ המשפטי לממשלה לענין מסויים; מסירת מידע לפי סעיף זה לא תיעשה אלא לאחר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שהובטח כי מקבל המידע לא יעשה בו שימוש שלא למטרה שלשמה נמסר ושיבטיח שמירת</w:t>
                        </w:r>
                      </w:p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חשאיותו של המידע.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</w:tc>
                  </w:tr>
                  <w:tr w:rsidR="00F35A18" w:rsidRPr="00AC771C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בית המשפט המוסמך לענץ חוק זה הוא בית המשפט המחוזי, והוא יהיה מוסמך לפעול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כל הוראה באמנה שמדובר בה ברשות שיפוטית או מינהלית; ולענין זה יהיו נתונות לו גם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של בית משפט לגבי קטין או קטין נזקק לפי חוק הנוער (טיפול והשגחה),</w:t>
                        </w:r>
                      </w:p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התש"ך-1960.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</w:t>
                        </w:r>
                      </w:p>
                    </w:tc>
                  </w:tr>
                  <w:tr w:rsidR="00F35A18" w:rsidRPr="00AC771C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המשפטים ממונה על ביצוע חוק זה והוא יתקין, באישור ועדת החוקה חוק ומשפט של</w:t>
                        </w:r>
                      </w:p>
                      <w:p w:rsidR="00F35A18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תקנות בכל ענין הנוגע לביצועו, לביצוע האמנה, ולהבטחת דיון מזורז בבתי המשפט,</w:t>
                        </w:r>
                      </w:p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תקנות בדבר סדרי הדין ודיני הראיות בהליכים על פי האמנה.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35A18" w:rsidRPr="00AC771C" w:rsidRDefault="00F35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35A18" w:rsidRDefault="00F35A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986" o:spid="_x0000_s1028" type="#_x0000_t202" style="position:absolute;left:0;text-align:left;margin-left:136.85pt;margin-top:68.85pt;width:298.8pt;height:27.5pt;z-index:1;mso-position-horizontal-relative:page;mso-position-vertical-relative:page" stroked="f">
            <v:textbox style="mso-next-textbox:#_x0000_s39986" inset="0,0,0,0">
              <w:txbxContent>
                <w:p w:rsidR="00F35A18" w:rsidRPr="00AC771C" w:rsidRDefault="00F35A18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אמנת האג (החזרת ילדים חטופים), התשנ"א-1991*</w:t>
                  </w:r>
                </w:p>
              </w:txbxContent>
            </v:textbox>
            <w10:wrap anchorx="page" anchory="page"/>
          </v:shape>
        </w:pict>
      </w:r>
    </w:p>
    <w:p w:rsidR="00BD7246" w:rsidRDefault="00BD7246">
      <w:pPr>
        <w:rPr>
          <w:rtl/>
        </w:rPr>
      </w:pPr>
      <w:r>
        <w:rPr>
          <w:rtl/>
        </w:rPr>
        <w:br w:type="page"/>
      </w:r>
    </w:p>
    <w:p w:rsidR="00BD7246" w:rsidRDefault="00000000">
      <w:pPr>
        <w:rPr>
          <w:rtl/>
        </w:rPr>
      </w:pPr>
      <w:r>
        <w:pict>
          <v:shape id="_x0000_s39987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9987" inset="0,0,0,0">
              <w:txbxContent>
                <w:p w:rsidR="00F35A18" w:rsidRDefault="00F35A18">
                  <w:r>
                    <w:rPr>
                      <w:rtl/>
                    </w:rPr>
                    <w:t>149                                         ספר החוקים 1355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88" o:spid="_x0000_s1030" type="#_x0000_t202" style="position:absolute;left:0;text-align:left;margin-left:102.65pt;margin-top:73.5pt;width:458.95pt;height:680.15pt;z-index:5;mso-position-horizontal-relative:page;mso-position-vertical-relative:page" stroked="f">
            <v:textbox style="mso-next-textbox:#_x0000_s39988" inset="0,0,0,0">
              <w:txbxContent>
                <w:p w:rsidR="00F35A18" w:rsidRDefault="00F35A18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F35A18" w:rsidRDefault="00F35A18">
                  <w:pPr>
                    <w:pStyle w:val="OCRStyle2"/>
                    <w:ind w:left="3416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F35A18" w:rsidRDefault="00F35A18">
                  <w:pPr>
                    <w:pStyle w:val="OCRStyle2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האמנה בדבר ההיבטים האזרחיים של הטיסה בינלאומית של ילדים</w:t>
                  </w:r>
                </w:p>
                <w:p w:rsidR="00F35A18" w:rsidRDefault="00F35A18">
                  <w:pPr>
                    <w:pStyle w:val="OCRStyle2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(נחתמה ביום 25 באוקטובר 1980)</w:t>
                  </w:r>
                </w:p>
                <w:p w:rsidR="00F35A18" w:rsidRDefault="00F35A18">
                  <w:pPr>
                    <w:pStyle w:val="OCRStyle2"/>
                    <w:ind w:left="2794"/>
                    <w:rPr>
                      <w:rtl/>
                    </w:rPr>
                  </w:pPr>
                  <w:r>
                    <w:rPr>
                      <w:rtl/>
                    </w:rPr>
                    <w:t>פרק ז - תחולת האמנה</w:t>
                  </w:r>
                </w:p>
                <w:p w:rsidR="00F35A18" w:rsidRDefault="00F35A18">
                  <w:pPr>
                    <w:pStyle w:val="OCRStyle2"/>
                    <w:ind w:left="3481"/>
                    <w:rPr>
                      <w:rtl/>
                    </w:rPr>
                  </w:pPr>
                  <w:r>
                    <w:rPr>
                      <w:rtl/>
                    </w:rPr>
                    <w:t>סעיף 1</w:t>
                  </w:r>
                </w:p>
                <w:p w:rsidR="00F35A18" w:rsidRDefault="00F35A18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יעדיה של אמנה זו הם -</w:t>
                  </w:r>
                </w:p>
                <w:p w:rsidR="00F35A18" w:rsidRDefault="00F35A18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(א) להבטיח את החזרתם המידית של ילדים, אשר לא כדין, הורחקו אל מדינה מתקשרת או לא</w:t>
                  </w:r>
                </w:p>
                <w:p w:rsidR="00F35A18" w:rsidRDefault="00F35A18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הוחזרו ממנה, וכן</w:t>
                  </w:r>
                </w:p>
                <w:p w:rsidR="00F35A18" w:rsidRDefault="00F35A18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(ב) להבטיח כי זכויות משמורת וביקור על פי הדין של מדינה מתקשרת יכובדו ביעילות בשאר</w:t>
                  </w:r>
                </w:p>
                <w:p w:rsidR="00F35A18" w:rsidRDefault="00F35A18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המדינות המתקשרות.</w:t>
                  </w:r>
                </w:p>
                <w:p w:rsidR="00F35A18" w:rsidRDefault="00F35A18">
                  <w:pPr>
                    <w:pStyle w:val="OCRStyle2"/>
                    <w:ind w:left="3478"/>
                    <w:rPr>
                      <w:rtl/>
                    </w:rPr>
                  </w:pPr>
                  <w:r>
                    <w:rPr>
                      <w:rtl/>
                    </w:rPr>
                    <w:t>סעיף 2</w:t>
                  </w:r>
                </w:p>
                <w:p w:rsidR="00F35A18" w:rsidRDefault="00F35A18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המדינות המתקשרות ינקטו את כל האמצעים הראויים כדי להבטיח את קיומם של יעדי</w:t>
                  </w:r>
                </w:p>
                <w:p w:rsidR="00F35A18" w:rsidRDefault="00F35A18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האמנה בתחומן- לשם כך הן יפעילו את ההליכים הדחופים ביותר העומדים לרשותן.</w:t>
                  </w:r>
                </w:p>
                <w:p w:rsidR="00F35A18" w:rsidRDefault="00F35A18">
                  <w:pPr>
                    <w:pStyle w:val="OCRStyle2"/>
                    <w:ind w:left="3481"/>
                    <w:rPr>
                      <w:rtl/>
                    </w:rPr>
                  </w:pPr>
                  <w:r>
                    <w:rPr>
                      <w:rtl/>
                    </w:rPr>
                    <w:t>סעיף 3</w:t>
                  </w:r>
                </w:p>
                <w:p w:rsidR="00F35A18" w:rsidRDefault="00F35A18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הרחקתו או אי החזרתו של ילד תיחשב לא כדין כאשר -</w:t>
                  </w:r>
                </w:p>
                <w:p w:rsidR="00F35A18" w:rsidRDefault="00F35A18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(א) יש בהן הפרת זכויות המשמורת המוענקות לאדם, למוסד או לכל גוף אחר, בין במאוחר ובין</w:t>
                  </w:r>
                </w:p>
                <w:p w:rsidR="00F35A18" w:rsidRDefault="00F35A18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בנפרד, על פי דין המדינה שבה היה מקום מגוריו הרגיל של הקטין סמוך לפני הרחקתו או אי</w:t>
                  </w:r>
                </w:p>
                <w:p w:rsidR="00F35A18" w:rsidRDefault="00F35A18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החזרתו, וכן</w:t>
                  </w:r>
                </w:p>
                <w:p w:rsidR="00F35A18" w:rsidRDefault="00F35A18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(ב) בעת ההרחקה או אי ההחזרה הופעלו אותן זכויות בפועל, בין במאוחד ובין בנפרד, או שהיו</w:t>
                  </w:r>
                </w:p>
                <w:p w:rsidR="00F35A18" w:rsidRDefault="00F35A18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מופעלות כך אלמלא ההרחקה או אי ההחזרה.</w:t>
                  </w:r>
                </w:p>
                <w:p w:rsidR="00F35A18" w:rsidRDefault="00F35A18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זכויות המשמורת הנזכרות בסעיף קטן (א) יכול שינבעו במיוחד מכוח דין, החלטה שיפוטית</w:t>
                  </w:r>
                </w:p>
                <w:p w:rsidR="00F35A18" w:rsidRDefault="00F35A18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או מינהלית או הסכם בעל תוקף משפטי על פי דין אותה מדינה.</w:t>
                  </w:r>
                </w:p>
                <w:p w:rsidR="00F35A18" w:rsidRDefault="00F35A18">
                  <w:pPr>
                    <w:pStyle w:val="OCRStyle2"/>
                    <w:ind w:left="3488"/>
                    <w:rPr>
                      <w:rtl/>
                    </w:rPr>
                  </w:pPr>
                  <w:r>
                    <w:rPr>
                      <w:rtl/>
                    </w:rPr>
                    <w:t>סעיף 4</w:t>
                  </w:r>
                </w:p>
                <w:p w:rsidR="00F35A18" w:rsidRDefault="00F35A18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האמנה תחול על כל ילד אשר מקום מגוריו הרגיל היה במדינה מתקשרת סמוך לפני כל הפרה</w:t>
                  </w:r>
                </w:p>
                <w:p w:rsidR="00F35A18" w:rsidRDefault="00F35A18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של זכויות משמורת או ביקור; האמנה תחדל לחול בהגיע הילד לגיל 16.</w:t>
                  </w:r>
                </w:p>
                <w:p w:rsidR="00F35A18" w:rsidRDefault="00F35A18">
                  <w:pPr>
                    <w:pStyle w:val="OCRStyle2"/>
                    <w:ind w:left="3485"/>
                    <w:rPr>
                      <w:rtl/>
                    </w:rPr>
                  </w:pPr>
                  <w:r>
                    <w:rPr>
                      <w:rtl/>
                    </w:rPr>
                    <w:t>סעיף 5</w:t>
                  </w:r>
                </w:p>
                <w:p w:rsidR="00F35A18" w:rsidRDefault="00F35A18">
                  <w:pPr>
                    <w:pStyle w:val="OCRStyle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לענין אמנה זו -</w:t>
                  </w:r>
                </w:p>
                <w:p w:rsidR="00F35A18" w:rsidRDefault="00F35A18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(א) "זכויות משמורת" - לרבות זכויות המתיחסות לגוף הילד ובפרט הזכות לקבוע את מקום</w:t>
                  </w:r>
                </w:p>
                <w:p w:rsidR="00F35A18" w:rsidRDefault="00F35A18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מגוריו של הילד-</w:t>
                  </w:r>
                </w:p>
                <w:p w:rsidR="00F35A18" w:rsidRDefault="00F35A18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(ב) "זכויות ביקור" - לרבות הזכות לקחת ילד לתקופה מוגבלת למקום שונה ממקום מגוריו</w:t>
                  </w:r>
                </w:p>
                <w:p w:rsidR="00F35A18" w:rsidRDefault="00F35A18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הרגיל.</w:t>
                  </w:r>
                </w:p>
                <w:p w:rsidR="00F35A18" w:rsidRDefault="00F35A18">
                  <w:pPr>
                    <w:pStyle w:val="OCRStyle2"/>
                    <w:ind w:left="2740"/>
                    <w:rPr>
                      <w:rtl/>
                    </w:rPr>
                  </w:pPr>
                  <w:r>
                    <w:rPr>
                      <w:rtl/>
                    </w:rPr>
                    <w:t>פרק 2 - רשויות מרכזיות</w:t>
                  </w:r>
                </w:p>
                <w:p w:rsidR="00F35A18" w:rsidRDefault="00F35A18">
                  <w:pPr>
                    <w:pStyle w:val="OCRStyle2"/>
                    <w:ind w:left="3470"/>
                    <w:rPr>
                      <w:rtl/>
                    </w:rPr>
                  </w:pPr>
                  <w:r>
                    <w:rPr>
                      <w:rtl/>
                    </w:rPr>
                    <w:t>סעיף 7</w:t>
                  </w:r>
                </w:p>
                <w:p w:rsidR="00F35A18" w:rsidRDefault="00F35A18">
                  <w:pPr>
                    <w:pStyle w:val="OCRStyle2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רשויות מרכזיות ישתפו פעולה ביניהן ויקדמו שיתוף פעולה בין הרשויות המוסמכות</w:t>
                  </w:r>
                </w:p>
                <w:p w:rsidR="00F35A18" w:rsidRDefault="00F35A18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שבמדינותיהן כדי להבטיח את החזרתם המידית של ילדים והשגת יתר יעדי אמנה זו.</w:t>
                  </w:r>
                </w:p>
              </w:txbxContent>
            </v:textbox>
            <w10:wrap anchorx="page" anchory="page"/>
          </v:shape>
        </w:pict>
      </w:r>
    </w:p>
    <w:p w:rsidR="0045033C" w:rsidRDefault="0045033C">
      <w:pPr>
        <w:rPr>
          <w:rtl/>
        </w:rPr>
      </w:pPr>
      <w:r>
        <w:rPr>
          <w:rtl/>
        </w:rPr>
        <w:br w:type="page"/>
      </w:r>
    </w:p>
    <w:p w:rsidR="0045033C" w:rsidRDefault="00000000">
      <w:pPr>
        <w:rPr>
          <w:rtl/>
        </w:rPr>
      </w:pPr>
      <w:r>
        <w:pict>
          <v:shape id="_x0000_s39989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989" inset="0,0,0,0">
              <w:txbxContent>
                <w:p w:rsidR="00F35A18" w:rsidRDefault="00F35A18">
                  <w:r>
                    <w:rPr>
                      <w:rtl/>
                    </w:rPr>
                    <w:t>150                                         ספר החוקים 1355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90" o:spid="_x0000_s1032" type="#_x0000_t202" style="position:absolute;left:0;text-align:left;margin-left:79.6pt;margin-top:72.1pt;width:406.3pt;height:680.15pt;z-index:7;mso-position-horizontal-relative:page;mso-position-vertical-relative:page" stroked="f">
            <v:textbox style="mso-next-textbox:#_x0000_s39990" inset="0,0,0,0">
              <w:txbxContent>
                <w:p w:rsidR="00F35A18" w:rsidRDefault="00F35A18">
                  <w:pPr>
                    <w:pStyle w:val="OCRStyle3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במיוחד עליהן לנקוט, כין במישרין ובין באמצעות גורם ביניים, את כל האמצעים הראויים</w:t>
                  </w:r>
                </w:p>
                <w:p w:rsidR="00F35A18" w:rsidRDefault="00F35A18">
                  <w:pPr>
                    <w:pStyle w:val="OCRStyle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על מנת -</w:t>
                  </w:r>
                </w:p>
                <w:p w:rsidR="00F35A18" w:rsidRDefault="00F35A18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(א) לגלות את מקום הימצאו של ילד אשר לא כדין הורחק או לא הוחזר;</w:t>
                  </w:r>
                </w:p>
                <w:p w:rsidR="00F35A18" w:rsidRDefault="00F35A18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(ב) למנוע פגיעה נוספת בילד או בזכויות של צדדים מעונינים, על ידי נקיטת אמצעים זמניים או</w:t>
                  </w:r>
                </w:p>
                <w:p w:rsidR="00F35A18" w:rsidRDefault="00F35A18">
                  <w:pPr>
                    <w:pStyle w:val="OCRStyle3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גרימת אמצעים כאלה:</w:t>
                  </w:r>
                </w:p>
                <w:p w:rsidR="00F35A18" w:rsidRDefault="00F35A18">
                  <w:pPr>
                    <w:pStyle w:val="OCRStyle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(ג) להבטיח את החזרתו מרצון של הילד או להביא לידי יישוב המחלוקות בדרכי שלום;</w:t>
                  </w:r>
                </w:p>
                <w:p w:rsidR="00F35A18" w:rsidRDefault="00F35A18">
                  <w:pPr>
                    <w:pStyle w:val="OCRStyle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(ד) להחליף מידע, בדבר רקעו החברתי של הילד, לפי הרצוי;</w:t>
                  </w:r>
                </w:p>
                <w:p w:rsidR="00F35A18" w:rsidRDefault="00F35A18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(ה) לספק מידע כללי כדבר הדין החל במדינתן בנוגע לתחולת האמנה;</w:t>
                  </w:r>
                </w:p>
                <w:p w:rsidR="00F35A18" w:rsidRDefault="00F35A18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(ו) ליזום נקיטת הליכים שיפוטיים או מינהליים, או להקל על נקיטת הליכים כאלה, במטרה</w:t>
                  </w:r>
                </w:p>
                <w:p w:rsidR="00F35A18" w:rsidRDefault="00F35A18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להשיג את החזרת הילד, ובמקרה מתאים, לעשות סידורים כדי לארגן או להבטיח את</w:t>
                  </w:r>
                </w:p>
                <w:p w:rsidR="00F35A18" w:rsidRDefault="00F35A18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הפעלתן היעילה של זכויות ביקור;</w:t>
                  </w:r>
                </w:p>
                <w:p w:rsidR="00F35A18" w:rsidRDefault="00F35A18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(ז) לספק סיוע משפטי וייעוץ משפטי, לרבות השתתפותם של עורכי דין ויועצים משפטיים, או</w:t>
                  </w:r>
                </w:p>
                <w:p w:rsidR="00F35A18" w:rsidRDefault="00F35A18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להקל על נתינתם של סיוע משפטי וייעוץ משפטי כאמור, ככל שהדבר דרוש בנסיבות הענין;</w:t>
                  </w:r>
                </w:p>
                <w:p w:rsidR="00F35A18" w:rsidRDefault="00F35A18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(ח) לעשות סידורים מינהליים, ככל שיהא דרוש ונאות, להבטחת החזרתו של הילד בשלום;</w:t>
                  </w:r>
                </w:p>
                <w:p w:rsidR="00F35A18" w:rsidRDefault="00F35A18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(ט) לשמור על קשר ביניהן באשר להפעלת אמנה זו, ובמידת האפשר, להסיר מכשולים העומדים</w:t>
                  </w:r>
                </w:p>
                <w:p w:rsidR="00F35A18" w:rsidRDefault="00F35A18">
                  <w:pPr>
                    <w:pStyle w:val="OCRStyle3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בפני יישומה.</w:t>
                  </w:r>
                </w:p>
                <w:p w:rsidR="00F35A18" w:rsidRDefault="00F35A18">
                  <w:pPr>
                    <w:pStyle w:val="OCRStyle3"/>
                    <w:ind w:left="2729"/>
                    <w:rPr>
                      <w:rtl/>
                    </w:rPr>
                  </w:pPr>
                  <w:r>
                    <w:rPr>
                      <w:rtl/>
                    </w:rPr>
                    <w:t>פרק 3 - החזרת ילדים</w:t>
                  </w:r>
                </w:p>
                <w:p w:rsidR="00F35A18" w:rsidRDefault="00F35A18">
                  <w:pPr>
                    <w:pStyle w:val="OCRStyle3"/>
                    <w:ind w:left="3366"/>
                    <w:rPr>
                      <w:rtl/>
                    </w:rPr>
                  </w:pPr>
                  <w:r>
                    <w:rPr>
                      <w:rtl/>
                    </w:rPr>
                    <w:t>סעיף 8</w:t>
                  </w:r>
                </w:p>
                <w:p w:rsidR="00F35A18" w:rsidRDefault="00F35A18">
                  <w:pPr>
                    <w:pStyle w:val="OCRStyle3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כל אדם, מוסד או גוף אחר הטוען כי ילד הורחק או לא הוחזר תוך הפרת זכויות משמורת,</w:t>
                  </w:r>
                </w:p>
                <w:p w:rsidR="00F35A18" w:rsidRDefault="00F35A18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רשאי לפנות אל הרשות המרכזית שבמקום מגוריו הרגיל של הילד או אל הרשות המרכזית של כל</w:t>
                  </w:r>
                </w:p>
                <w:p w:rsidR="00F35A18" w:rsidRDefault="00F35A18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מדינה מתקשרת אחרת, בבקשה לסייע להחזרתו של הילד.</w:t>
                  </w:r>
                </w:p>
                <w:p w:rsidR="00F35A18" w:rsidRDefault="00F35A18">
                  <w:pPr>
                    <w:pStyle w:val="OCRStyle3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הבקשה תכיל -</w:t>
                  </w:r>
                </w:p>
                <w:p w:rsidR="00F35A18" w:rsidRDefault="00F35A18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(א) מידע על זהותם של כל אחד מאלה: המבקש, הילד והאדם אשר כנגדו נטען שהרחיק את הילד</w:t>
                  </w:r>
                </w:p>
                <w:p w:rsidR="00F35A18" w:rsidRDefault="00F35A18">
                  <w:pPr>
                    <w:pStyle w:val="OCRStyle3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או שלא החזירו;</w:t>
                  </w:r>
                </w:p>
                <w:p w:rsidR="00F35A18" w:rsidRDefault="00F35A18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(ב) תאריך הלידה של הילד, אם ניתן לבררו;</w:t>
                  </w:r>
                </w:p>
                <w:p w:rsidR="00F35A18" w:rsidRDefault="00F35A18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(ג) הנימוקים לביסוס תביעתו של המבקש את החזרת הילד;</w:t>
                  </w:r>
                </w:p>
                <w:p w:rsidR="00F35A18" w:rsidRDefault="00F35A18">
                  <w:pPr>
                    <w:pStyle w:val="OCRStyle3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(ד) כל מידע שניתן להשיג באשר למקום הימצאו של הילד וזהותו של האדם אשר משערים כי</w:t>
                  </w:r>
                </w:p>
                <w:p w:rsidR="00F35A18" w:rsidRDefault="00F35A18">
                  <w:pPr>
                    <w:pStyle w:val="OCRStyle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הילד נמצא עמו;</w:t>
                  </w:r>
                </w:p>
                <w:p w:rsidR="00F35A18" w:rsidRDefault="00F35A18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לבקשה ניתן לצרף או להוסיף:</w:t>
                  </w:r>
                </w:p>
                <w:p w:rsidR="00F35A18" w:rsidRDefault="00F35A18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(ה) העתק מאומת של החלטה או הסכם הנוגעים לענין;</w:t>
                  </w:r>
                </w:p>
                <w:p w:rsidR="00F35A18" w:rsidRDefault="00F35A18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(ו) תעודה או תצהיר מאת רשות מרכזית או רשות מוסמכת אחרת של המדינה שבה נמצא מקום</w:t>
                  </w:r>
                </w:p>
                <w:p w:rsidR="00F35A18" w:rsidRDefault="00F35A18">
                  <w:pPr>
                    <w:pStyle w:val="OCRStyle3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מגוריו הרגיל של הילד, או מאדם מוסמך לכך בדבר הדין הנוגע לענין של מדינה זו;</w:t>
                  </w:r>
                </w:p>
                <w:p w:rsidR="00F35A18" w:rsidRDefault="00F35A18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(ז) כל מסמך אחר הנוגע לענין.</w:t>
                  </w:r>
                </w:p>
                <w:p w:rsidR="00F35A18" w:rsidRDefault="00F35A18">
                  <w:pPr>
                    <w:pStyle w:val="OCRStyle3"/>
                    <w:ind w:left="338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סעיף 9</w:t>
                  </w:r>
                </w:p>
                <w:p w:rsidR="00F35A18" w:rsidRDefault="00F35A18">
                  <w:pPr>
                    <w:pStyle w:val="OCRStyle3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רשות מרכזית שקיבלה בקשה כאמור בסעיף 8 ויש לה יסוד להאמין כי הילד מצוי במדינה</w:t>
                  </w:r>
                </w:p>
                <w:p w:rsidR="00F35A18" w:rsidRDefault="00F35A18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מתקשרת אחרת, תעביר את הבקשה במישרין וללא דיחוי אל הרשות המרכזית של אותה מדינה</w:t>
                  </w:r>
                </w:p>
                <w:p w:rsidR="00F35A18" w:rsidRPr="0045033C" w:rsidRDefault="00F35A18">
                  <w:pPr>
                    <w:pStyle w:val="OCRStyle3"/>
                    <w:ind w:left="338"/>
                  </w:pPr>
                  <w:r>
                    <w:rPr>
                      <w:rtl/>
                    </w:rPr>
                    <w:t>מתקשרת, ותודיע על כך לרשות המרכזית המבקשת או למבקש, לפי הענין.</w:t>
                  </w:r>
                </w:p>
              </w:txbxContent>
            </v:textbox>
            <w10:wrap anchorx="page" anchory="page"/>
          </v:shape>
        </w:pict>
      </w:r>
    </w:p>
    <w:p w:rsidR="00A3209B" w:rsidRDefault="00A3209B">
      <w:pPr>
        <w:rPr>
          <w:rtl/>
        </w:rPr>
      </w:pPr>
      <w:r>
        <w:rPr>
          <w:rtl/>
        </w:rPr>
        <w:br w:type="page"/>
      </w:r>
    </w:p>
    <w:p w:rsidR="00A3209B" w:rsidRDefault="00000000">
      <w:pPr>
        <w:rPr>
          <w:rtl/>
        </w:rPr>
      </w:pPr>
      <w:r>
        <w:pict>
          <v:shape id="_x0000_s39991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991" inset="0,0,0,0">
              <w:txbxContent>
                <w:p w:rsidR="00F35A18" w:rsidRDefault="00F35A18">
                  <w:r>
                    <w:rPr>
                      <w:rtl/>
                    </w:rPr>
                    <w:t>151                                         ספר החוקים 1355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92" o:spid="_x0000_s1034" type="#_x0000_t202" style="position:absolute;left:0;text-align:left;margin-left:148.15pt;margin-top:82.65pt;width:420.95pt;height:682.5pt;z-index:9;mso-position-horizontal-relative:page;mso-position-vertical-relative:page" stroked="f">
            <v:textbox style="mso-next-textbox:#_x0000_s39992" inset="0,0,0,0">
              <w:txbxContent>
                <w:p w:rsidR="00F35A18" w:rsidRDefault="00F35A18">
                  <w:pPr>
                    <w:pStyle w:val="OCRStyle4"/>
                    <w:ind w:left="3330"/>
                    <w:rPr>
                      <w:rtl/>
                    </w:rPr>
                  </w:pPr>
                  <w:r>
                    <w:rPr>
                      <w:rtl/>
                    </w:rPr>
                    <w:t>סעיף 10</w:t>
                  </w:r>
                </w:p>
                <w:p w:rsidR="00F35A18" w:rsidRDefault="00F35A18">
                  <w:pPr>
                    <w:pStyle w:val="OCRStyle4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הרשות המרכזית של המדינה שבה נמצא הילד תנקוט את כל האמצעים המתאימים או תגרום</w:t>
                  </w:r>
                </w:p>
                <w:p w:rsidR="00F35A18" w:rsidRDefault="00F35A18">
                  <w:pPr>
                    <w:pStyle w:val="OCRStyle4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לנקיטתם כדי להשיג החזרה מרצון של הילד.</w:t>
                  </w:r>
                </w:p>
                <w:p w:rsidR="00F35A18" w:rsidRDefault="00F35A18">
                  <w:pPr>
                    <w:pStyle w:val="OCRStyle4"/>
                    <w:ind w:left="3334"/>
                    <w:rPr>
                      <w:rtl/>
                    </w:rPr>
                  </w:pPr>
                  <w:r>
                    <w:rPr>
                      <w:rtl/>
                    </w:rPr>
                    <w:t>סעיף 11</w:t>
                  </w:r>
                </w:p>
                <w:p w:rsidR="00F35A18" w:rsidRDefault="00F35A18">
                  <w:pPr>
                    <w:pStyle w:val="OCRStyle4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הרשויות השיפוטיות או המינהליות של המדינות המתקשרות יפעלו בהליכיהן בדחיפות</w:t>
                  </w:r>
                </w:p>
                <w:p w:rsidR="00F35A18" w:rsidRDefault="00F35A18">
                  <w:pPr>
                    <w:pStyle w:val="OCRStyle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להחזרתם של הילדים.</w:t>
                  </w:r>
                </w:p>
                <w:p w:rsidR="00F35A18" w:rsidRDefault="00F35A18">
                  <w:pPr>
                    <w:pStyle w:val="OCRStyle4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לא הגיעה הרשות השיפוטית או המינהלית הנוגעת בדבר להכרעה כעבור ששה שבועות</w:t>
                  </w:r>
                </w:p>
                <w:p w:rsidR="00F35A18" w:rsidRDefault="00F35A18">
                  <w:pPr>
                    <w:pStyle w:val="OCRStyle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מיום פתיחת ההליכים, רשאים המבקש או הרשות המרכזית של המדינה המתבקשת, ביוזמתה או</w:t>
                  </w:r>
                </w:p>
                <w:p w:rsidR="00F35A18" w:rsidRDefault="00F35A18">
                  <w:pPr>
                    <w:pStyle w:val="OCRStyle4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אם נתבקשה על ידי הרשות המרכזית של המדינה המבקשת, לדרוש הודעה על סיבות העיכוב;</w:t>
                  </w:r>
                </w:p>
                <w:p w:rsidR="00F35A18" w:rsidRDefault="00F35A18">
                  <w:pPr>
                    <w:pStyle w:val="OCRStyle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קיבלה הרשות המרכזית של המדינה המתבקשת תשובה, תעבירנה לרשות המרכזית של המדינה</w:t>
                  </w:r>
                </w:p>
                <w:p w:rsidR="00F35A18" w:rsidRDefault="00F35A18">
                  <w:pPr>
                    <w:pStyle w:val="OCRStyle4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המבקשת או למבקש, לפי הענין.</w:t>
                  </w:r>
                </w:p>
                <w:p w:rsidR="00F35A18" w:rsidRDefault="00F35A18">
                  <w:pPr>
                    <w:pStyle w:val="OCRStyle4"/>
                    <w:ind w:left="3348"/>
                    <w:rPr>
                      <w:rtl/>
                    </w:rPr>
                  </w:pPr>
                  <w:r>
                    <w:rPr>
                      <w:rtl/>
                    </w:rPr>
                    <w:t>סעיף 12</w:t>
                  </w:r>
                </w:p>
                <w:p w:rsidR="00F35A18" w:rsidRDefault="00F35A18">
                  <w:pPr>
                    <w:pStyle w:val="OCRStyle4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ילד, אשר לא כדין, הורחק או לא הוחזר כאמור בסעיף 3, וביום פתיחת ההליכים בפני</w:t>
                  </w:r>
                </w:p>
                <w:p w:rsidR="00F35A18" w:rsidRDefault="00F35A18">
                  <w:pPr>
                    <w:pStyle w:val="OCRStyle4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הרשות השיפוטית או המינהלית של המדינה המתקשרת שבה נמצא הילד חלפה תקופה של פחות</w:t>
                  </w:r>
                </w:p>
                <w:p w:rsidR="00F35A18" w:rsidRDefault="00F35A18">
                  <w:pPr>
                    <w:pStyle w:val="OCRStyle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משנה מתאריך ההרחקה או אי ההחזרה, שלא כדין, תצווה הרשות הנוגעת בדבר להחזיר את הילד</w:t>
                  </w:r>
                </w:p>
                <w:p w:rsidR="00F35A18" w:rsidRDefault="00F35A18">
                  <w:pPr>
                    <w:pStyle w:val="OCRStyle4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לאלתר.</w:t>
                  </w:r>
                </w:p>
                <w:p w:rsidR="00F35A18" w:rsidRDefault="00F35A18">
                  <w:pPr>
                    <w:pStyle w:val="OCRStyle4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הרשות השיפוטית או המינהלית תצווה להחזיר את הילד, אף אם החלו ההליכים לאחר תום</w:t>
                  </w:r>
                </w:p>
                <w:p w:rsidR="00F35A18" w:rsidRDefault="00F35A18">
                  <w:pPr>
                    <w:pStyle w:val="OCRStyle4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התקופה של שנה אחת האמורה בפסקה הקודמת, זולת אם הוכח כי הילד השתלב כבר בסביבתו</w:t>
                  </w:r>
                </w:p>
                <w:p w:rsidR="00F35A18" w:rsidRDefault="00F35A18">
                  <w:pPr>
                    <w:pStyle w:val="OCRStyle4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החדשה.</w:t>
                  </w:r>
                </w:p>
                <w:p w:rsidR="00F35A18" w:rsidRDefault="00F35A18">
                  <w:pPr>
                    <w:pStyle w:val="OCRStyle4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היה לרשות השיפוטית או המינהלית במדינה המתבקשת יסוד להאמין כי הילד נלקח למדינה</w:t>
                  </w:r>
                </w:p>
                <w:p w:rsidR="00F35A18" w:rsidRDefault="00F35A18">
                  <w:pPr>
                    <w:pStyle w:val="OCRStyle4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אחרת, רשאית היא לעכב את ההליכים או לדחות את הבקשה להחזרת הילד.</w:t>
                  </w:r>
                </w:p>
                <w:p w:rsidR="00F35A18" w:rsidRDefault="00F35A18">
                  <w:pPr>
                    <w:pStyle w:val="OCRStyle4"/>
                    <w:ind w:left="3359"/>
                    <w:rPr>
                      <w:rtl/>
                    </w:rPr>
                  </w:pPr>
                  <w:r>
                    <w:rPr>
                      <w:rtl/>
                    </w:rPr>
                    <w:t>סעיף 13</w:t>
                  </w:r>
                </w:p>
                <w:p w:rsidR="00F35A18" w:rsidRDefault="00F35A18">
                  <w:pPr>
                    <w:pStyle w:val="OCRStyle4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על אף האמור בסעיף הקודם, אין הרשות השיפוטית או המינהלית של המדינה המתבקשת</w:t>
                  </w:r>
                </w:p>
                <w:p w:rsidR="00F35A18" w:rsidRDefault="00F35A18">
                  <w:pPr>
                    <w:pStyle w:val="OCRStyle4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חייבת להורות על החזרת הילד, אם הוכיחו האדם, המוסד או גוף אחר המתנגדים להחזרתו כי -</w:t>
                  </w:r>
                </w:p>
                <w:p w:rsidR="00F35A18" w:rsidRDefault="00F35A18">
                  <w:pPr>
                    <w:pStyle w:val="OCRStyle4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(א) האדם, המוסד או הגוף האחר שבידיו מופקדת ההשגחה על גוף הילד לא הפעיל בפועל את</w:t>
                  </w:r>
                </w:p>
                <w:p w:rsidR="00F35A18" w:rsidRDefault="00F35A18">
                  <w:pPr>
                    <w:pStyle w:val="OCRStyle4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זכויות המשמורת בעת ההרחקה או אי ההחזרה, או הסכים עמן או השלים עמן לאחר מעשה,</w:t>
                  </w:r>
                </w:p>
                <w:p w:rsidR="00F35A18" w:rsidRDefault="00F35A18">
                  <w:pPr>
                    <w:pStyle w:val="OCRStyle4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או</w:t>
                  </w:r>
                </w:p>
                <w:p w:rsidR="00F35A18" w:rsidRDefault="00F35A18">
                  <w:pPr>
                    <w:pStyle w:val="OCRStyle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(כ) קיים חשש חמור שהחזרתו של הילד תחשוף אותו לנזק פיזי או פסיכולוגי או תעמיד את הילד</w:t>
                  </w:r>
                </w:p>
                <w:p w:rsidR="00F35A18" w:rsidRDefault="00F35A18">
                  <w:pPr>
                    <w:pStyle w:val="OCRStyle4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בדרך אחרת במצב בלתי נסבל.</w:t>
                  </w:r>
                </w:p>
                <w:p w:rsidR="00F35A18" w:rsidRDefault="00F35A18">
                  <w:pPr>
                    <w:pStyle w:val="OCRStyle4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הרשות השיפוטית או המינהלית רשאית כמו כן לסרב לצוות על החזרת הילד אם התברר לה</w:t>
                  </w:r>
                </w:p>
                <w:p w:rsidR="00F35A18" w:rsidRDefault="00F35A18">
                  <w:pPr>
                    <w:pStyle w:val="OCRStyle4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כי הילד מתנגד להחזרתו וכי הוא הגיע לגיל ולרמת בגרות שבהם מן הראוי להביא בחשבון את</w:t>
                  </w:r>
                </w:p>
                <w:p w:rsidR="00F35A18" w:rsidRDefault="00F35A18">
                  <w:pPr>
                    <w:pStyle w:val="OCRStyle4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השקפותיו.</w:t>
                  </w:r>
                </w:p>
                <w:p w:rsidR="00F35A18" w:rsidRDefault="00F35A18">
                  <w:pPr>
                    <w:pStyle w:val="OCRStyle4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בבואן לשקול את הנסיבות הנזכרות בסעיף זה, יביאו הרשויות השיפוטיות והמינהליות</w:t>
                  </w:r>
                </w:p>
                <w:p w:rsidR="00F35A18" w:rsidRDefault="00F35A18">
                  <w:pPr>
                    <w:pStyle w:val="OCRStyle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בחשבון את המידע בדבר רקעו החברתי של הילד, כפי שהומצא על ידי הרשות המרכזית או רשות</w:t>
                  </w:r>
                </w:p>
                <w:p w:rsidR="00F35A18" w:rsidRPr="00A3209B" w:rsidRDefault="00F35A18">
                  <w:pPr>
                    <w:pStyle w:val="OCRStyle4"/>
                    <w:ind w:left="364"/>
                  </w:pPr>
                  <w:r>
                    <w:rPr>
                      <w:rtl/>
                    </w:rPr>
                    <w:t>מוסמכת אחרת שבמקום מגוריו הרגיל של הילד.</w:t>
                  </w:r>
                </w:p>
              </w:txbxContent>
            </v:textbox>
            <w10:wrap anchorx="page" anchory="page"/>
          </v:shape>
        </w:pict>
      </w:r>
    </w:p>
    <w:p w:rsidR="006702A5" w:rsidRDefault="006702A5">
      <w:pPr>
        <w:rPr>
          <w:rtl/>
        </w:rPr>
      </w:pPr>
      <w:r>
        <w:rPr>
          <w:rtl/>
        </w:rPr>
        <w:br w:type="page"/>
      </w:r>
    </w:p>
    <w:p w:rsidR="006702A5" w:rsidRDefault="00000000">
      <w:pPr>
        <w:rPr>
          <w:rtl/>
        </w:rPr>
      </w:pPr>
      <w:r>
        <w:pict>
          <v:shape id="_x0000_s39993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9993" inset="0,0,0,0">
              <w:txbxContent>
                <w:p w:rsidR="00F35A18" w:rsidRDefault="00F35A18">
                  <w:r>
                    <w:rPr>
                      <w:rtl/>
                    </w:rPr>
                    <w:t>152                                         ספר החוקים 1355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94" o:spid="_x0000_s1036" type="#_x0000_t202" style="position:absolute;left:0;text-align:left;margin-left:81.75pt;margin-top:70.75pt;width:402.75pt;height:689.45pt;z-index:11;mso-position-horizontal-relative:page;mso-position-vertical-relative:page" stroked="f">
            <v:textbox style="mso-next-textbox:#_x0000_s39994" inset="0,0,0,0">
              <w:txbxContent>
                <w:p w:rsidR="00F35A18" w:rsidRDefault="00F35A18">
                  <w:pPr>
                    <w:pStyle w:val="OCRStyle5"/>
                    <w:ind w:left="3521"/>
                    <w:rPr>
                      <w:rtl/>
                    </w:rPr>
                  </w:pPr>
                  <w:r>
                    <w:rPr>
                      <w:rtl/>
                    </w:rPr>
                    <w:t>סעיף 14</w:t>
                  </w:r>
                </w:p>
                <w:p w:rsidR="00F35A18" w:rsidRDefault="00F35A18">
                  <w:pPr>
                    <w:pStyle w:val="OCRStyle5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בבואן לברר אם היתה הרחקה או אי החזרה, שלא כדין, כמשמעותן בסעיף 3, רשאיות</w:t>
                  </w:r>
                </w:p>
                <w:p w:rsidR="00F35A18" w:rsidRDefault="00F35A18">
                  <w:pPr>
                    <w:pStyle w:val="OCRStyle5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הרשויות השיפוטיות או המינהליות של המדינה המתבקשת להתייחס ישירות לדין המדינה שבה</w:t>
                  </w:r>
                </w:p>
                <w:p w:rsidR="00F35A18" w:rsidRDefault="00F35A18">
                  <w:pPr>
                    <w:pStyle w:val="OCRStyle5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נמצא מקום מגוריו הרגיל של הילד, וכן להחלטות שיפוטיות או מינהליות של אותה מדינה בין אם</w:t>
                  </w:r>
                </w:p>
                <w:p w:rsidR="00F35A18" w:rsidRDefault="00F35A18">
                  <w:pPr>
                    <w:pStyle w:val="OCRStyle5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הוכרו פורמלית באותה מדינה ובין אם לאו, זאת מבלי להזדקק להליכים מיוחדים להוכחת אותו דין</w:t>
                  </w:r>
                </w:p>
                <w:p w:rsidR="00F35A18" w:rsidRDefault="00F35A18">
                  <w:pPr>
                    <w:pStyle w:val="OCRStyle5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או להכרה בהחלטות זרות, שהיו נדרשים לולא הוראה זו.</w:t>
                  </w:r>
                </w:p>
                <w:p w:rsidR="00F35A18" w:rsidRDefault="00F35A18">
                  <w:pPr>
                    <w:pStyle w:val="OCRStyle5"/>
                    <w:ind w:left="3524"/>
                    <w:rPr>
                      <w:rtl/>
                    </w:rPr>
                  </w:pPr>
                  <w:r>
                    <w:rPr>
                      <w:rtl/>
                    </w:rPr>
                    <w:t>סעיף 15</w:t>
                  </w:r>
                </w:p>
                <w:p w:rsidR="00F35A18" w:rsidRDefault="00F35A18">
                  <w:pPr>
                    <w:pStyle w:val="OCRStyle5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הרשויות השיפוטיות או המינהליות של מדינה מתקשרת רשאיות, לפני הוצאת צו להחזרת</w:t>
                  </w:r>
                </w:p>
                <w:p w:rsidR="00F35A18" w:rsidRDefault="00F35A18">
                  <w:pPr>
                    <w:pStyle w:val="OCRStyle5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הילד, לדרוש שהמבקש ישיג, מרשויות המדינה שבה נמצא מקום מגוריו הרגיל של הילד, החלטה</w:t>
                  </w:r>
                </w:p>
                <w:p w:rsidR="00F35A18" w:rsidRDefault="00F35A18">
                  <w:pPr>
                    <w:pStyle w:val="OCRStyle5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או קביעה אחרת שהרחקתו או אי החזרתו נעשתה שלא כדין כמשמעותן בסעיף 3 לאמנה, במידה</w:t>
                  </w:r>
                </w:p>
                <w:p w:rsidR="00F35A18" w:rsidRDefault="00F35A18">
                  <w:pPr>
                    <w:pStyle w:val="OCRStyle5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שניתן להשיג החלטה או קביעה כאמור באותה מדינה. הרשויות המרכזיות של המדינות</w:t>
                  </w:r>
                </w:p>
                <w:p w:rsidR="00F35A18" w:rsidRDefault="00F35A18">
                  <w:pPr>
                    <w:pStyle w:val="OCRStyle5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המתקשרות יסייעו עד כמה שאפשר למבקשים להשיג החלטה או קביעה כאמור.</w:t>
                  </w:r>
                </w:p>
                <w:p w:rsidR="00F35A18" w:rsidRDefault="00F35A18">
                  <w:pPr>
                    <w:pStyle w:val="OCRStyle5"/>
                    <w:ind w:left="3524"/>
                    <w:rPr>
                      <w:rtl/>
                    </w:rPr>
                  </w:pPr>
                  <w:r>
                    <w:rPr>
                      <w:rtl/>
                    </w:rPr>
                    <w:t>סעיף 16</w:t>
                  </w:r>
                </w:p>
                <w:p w:rsidR="00F35A18" w:rsidRDefault="00F35A18">
                  <w:pPr>
                    <w:pStyle w:val="OCRStyle5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משנתקבלה הודעה על הרחקה או החזרה, של ילד, שלא כדין, כמשמעותן בסעיף 3, לא</w:t>
                  </w:r>
                </w:p>
                <w:p w:rsidR="00F35A18" w:rsidRDefault="00F35A18">
                  <w:pPr>
                    <w:pStyle w:val="OCRStyle5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יחליטו הרשויות השיפוטיות או המינהליות של המדינה המתקשרת, שאליה הורחק הילד או שבה</w:t>
                  </w:r>
                </w:p>
                <w:p w:rsidR="00F35A18" w:rsidRDefault="00F35A18">
                  <w:pPr>
                    <w:pStyle w:val="OCRStyle5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הוא נמצא בעקבות אי החזרתו, לגופן של זכויות המשמורת, עד אשר ייקבע שאין להחזיר את</w:t>
                  </w:r>
                </w:p>
                <w:p w:rsidR="00F35A18" w:rsidRDefault="00F35A18">
                  <w:pPr>
                    <w:pStyle w:val="OCRStyle5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הילד על פי אמנה זו או אם לא הוגשה בקשה על פי אמנה זו תוך זמן סביר לאחר קבלת ההודעה.</w:t>
                  </w:r>
                </w:p>
                <w:p w:rsidR="00F35A18" w:rsidRDefault="00F35A18">
                  <w:pPr>
                    <w:pStyle w:val="OCRStyle5"/>
                    <w:ind w:left="3532"/>
                    <w:rPr>
                      <w:rtl/>
                    </w:rPr>
                  </w:pPr>
                  <w:r>
                    <w:rPr>
                      <w:rtl/>
                    </w:rPr>
                    <w:t>סעיף 17</w:t>
                  </w:r>
                </w:p>
                <w:p w:rsidR="00F35A18" w:rsidRDefault="00F35A18">
                  <w:pPr>
                    <w:pStyle w:val="OCRStyle5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עצם העובדה כי ניתנה במדינה המתבקשת החלטה בענין משמורת או כי ההחלטה ראויה</w:t>
                  </w:r>
                </w:p>
                <w:p w:rsidR="00F35A18" w:rsidRDefault="00F35A18">
                  <w:pPr>
                    <w:pStyle w:val="OCRStyle5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להכרה באותה מדינה, לא תשמש נימוק לסרב החזרת ילד על פי אמנה זו, אך רשויותיה</w:t>
                  </w:r>
                </w:p>
                <w:p w:rsidR="00F35A18" w:rsidRDefault="00F35A18">
                  <w:pPr>
                    <w:pStyle w:val="OCRStyle5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השיפוטיות או המינהליות של המדינה המתבקשת רשאיות להתחשב בנימוקים לאותה החלטה</w:t>
                  </w:r>
                </w:p>
                <w:p w:rsidR="00F35A18" w:rsidRDefault="00F35A18">
                  <w:pPr>
                    <w:pStyle w:val="OCRStyle5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בבואן להפעיל אמנה זו.</w:t>
                  </w:r>
                </w:p>
                <w:p w:rsidR="00F35A18" w:rsidRDefault="00F35A18">
                  <w:pPr>
                    <w:pStyle w:val="OCRStyle5"/>
                    <w:ind w:left="3535"/>
                    <w:rPr>
                      <w:rtl/>
                    </w:rPr>
                  </w:pPr>
                  <w:r>
                    <w:rPr>
                      <w:rtl/>
                    </w:rPr>
                    <w:t>סעיף 18</w:t>
                  </w:r>
                </w:p>
                <w:p w:rsidR="00F35A18" w:rsidRDefault="00F35A18">
                  <w:pPr>
                    <w:pStyle w:val="OCRStyle5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אין בהוראות פרק זה כדי להגביל את סמכותה של רשות שיפוטית או מינהלית לצוות על</w:t>
                  </w:r>
                </w:p>
                <w:p w:rsidR="00F35A18" w:rsidRDefault="00F35A18">
                  <w:pPr>
                    <w:pStyle w:val="OCRStyle5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החזרת הילד בכל עת שהיא.</w:t>
                  </w:r>
                </w:p>
                <w:p w:rsidR="00F35A18" w:rsidRDefault="00F35A18">
                  <w:pPr>
                    <w:pStyle w:val="OCRStyle5"/>
                    <w:ind w:left="3535"/>
                    <w:rPr>
                      <w:rtl/>
                    </w:rPr>
                  </w:pPr>
                  <w:r>
                    <w:rPr>
                      <w:rtl/>
                    </w:rPr>
                    <w:t>סעיף 19</w:t>
                  </w:r>
                </w:p>
                <w:p w:rsidR="00F35A18" w:rsidRDefault="00F35A18">
                  <w:pPr>
                    <w:pStyle w:val="OCRStyle5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החלטה על פי אמנה זו בנוגע להחזרת הילד לא תיחשב כהכרעה לגופה של מחלוקת בענין</w:t>
                  </w:r>
                </w:p>
                <w:p w:rsidR="00F35A18" w:rsidRDefault="00F35A18">
                  <w:pPr>
                    <w:pStyle w:val="OCRStyle5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משמורת.</w:t>
                  </w:r>
                </w:p>
                <w:p w:rsidR="00F35A18" w:rsidRDefault="00F35A18">
                  <w:pPr>
                    <w:pStyle w:val="OCRStyle5"/>
                    <w:ind w:left="3539"/>
                    <w:rPr>
                      <w:rtl/>
                    </w:rPr>
                  </w:pPr>
                  <w:r>
                    <w:rPr>
                      <w:rtl/>
                    </w:rPr>
                    <w:t>סעיף 20</w:t>
                  </w:r>
                </w:p>
                <w:p w:rsidR="00F35A18" w:rsidRDefault="00F35A18">
                  <w:pPr>
                    <w:pStyle w:val="OCRStyle5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ניתן לסרב להחזיר את הילד על פי הוראות סעיף 12 אם ההחזרה אינה מותרת על פי עקרונות</w:t>
                  </w:r>
                </w:p>
                <w:p w:rsidR="00F35A18" w:rsidRDefault="00F35A18">
                  <w:pPr>
                    <w:pStyle w:val="OCRStyle5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היסוד של המדינה המתבקשת באשר להגנה על זכויות האדם וחירויות יסוד.</w:t>
                  </w:r>
                </w:p>
                <w:p w:rsidR="00F35A18" w:rsidRDefault="00F35A18">
                  <w:pPr>
                    <w:pStyle w:val="OCRStyle5"/>
                    <w:ind w:left="2984"/>
                    <w:rPr>
                      <w:rtl/>
                    </w:rPr>
                  </w:pPr>
                  <w:r>
                    <w:rPr>
                      <w:rtl/>
                    </w:rPr>
                    <w:t>פרק 4 - זכויות ניקור</w:t>
                  </w:r>
                </w:p>
                <w:p w:rsidR="00F35A18" w:rsidRDefault="00F35A18">
                  <w:pPr>
                    <w:pStyle w:val="OCRStyle5"/>
                    <w:ind w:left="3546"/>
                    <w:rPr>
                      <w:rtl/>
                    </w:rPr>
                  </w:pPr>
                  <w:r>
                    <w:rPr>
                      <w:rtl/>
                    </w:rPr>
                    <w:t>סעיף 21</w:t>
                  </w:r>
                </w:p>
                <w:p w:rsidR="00F35A18" w:rsidRDefault="00F35A18">
                  <w:pPr>
                    <w:pStyle w:val="OCRStyle5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בקשה לעשיית סידורים כדי לארגן או כדי להבטיח את הפעלתן היעילה של זכויות ביקור,</w:t>
                  </w:r>
                </w:p>
                <w:p w:rsidR="00F35A18" w:rsidRDefault="00F35A18">
                  <w:pPr>
                    <w:pStyle w:val="OCRStyle5"/>
                    <w:ind w:left="540"/>
                  </w:pPr>
                  <w:r>
                    <w:rPr>
                      <w:rtl/>
                    </w:rPr>
                    <w:t>יכול שתוגש לרשויות המרכזיות של המדינות המתקשרות כדרך שמגישים בקשה להחזרת ילד.</w:t>
                  </w:r>
                </w:p>
              </w:txbxContent>
            </v:textbox>
            <w10:wrap anchorx="page" anchory="page"/>
          </v:shape>
        </w:pict>
      </w:r>
    </w:p>
    <w:p w:rsidR="00CC71DB" w:rsidRDefault="00CC71DB">
      <w:pPr>
        <w:rPr>
          <w:rtl/>
        </w:rPr>
      </w:pPr>
      <w:r>
        <w:rPr>
          <w:rtl/>
        </w:rPr>
        <w:br w:type="page"/>
      </w:r>
    </w:p>
    <w:p w:rsidR="00CC71DB" w:rsidRDefault="00000000">
      <w:pPr>
        <w:rPr>
          <w:rtl/>
        </w:rPr>
      </w:pPr>
      <w:r>
        <w:pict>
          <v:shape id="_x0000_s39995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9995" inset="0,0,0,0">
              <w:txbxContent>
                <w:p w:rsidR="00F35A18" w:rsidRDefault="00F35A18">
                  <w:r>
                    <w:rPr>
                      <w:rtl/>
                    </w:rPr>
                    <w:t>153                                         ספר החוקים 1355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96" o:spid="_x0000_s1038" type="#_x0000_t202" style="position:absolute;left:0;text-align:left;margin-left:141.2pt;margin-top:52pt;width:420.15pt;height:699.15pt;z-index:13;mso-position-horizontal-relative:page;mso-position-vertical-relative:page" stroked="f">
            <v:textbox style="mso-next-textbox:#_x0000_s39996" inset="0,0,0,0">
              <w:txbxContent>
                <w:p w:rsidR="00F35A18" w:rsidRDefault="00F35A18">
                  <w:pPr>
                    <w:pStyle w:val="OCRStyle6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על הרשויות המרכזיות מוטלים החיובים בדבר שיתוף פעולה המפורטים בסעיף 7, על מנת</w:t>
                  </w:r>
                </w:p>
                <w:p w:rsidR="00F35A18" w:rsidRDefault="00F35A18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לקדם ניצול, בדרכי שלום, של זכויות ביקור ולקיים כל תנאי שהפעלת זכויות אלה כפופות לו.</w:t>
                  </w:r>
                </w:p>
                <w:p w:rsidR="00F35A18" w:rsidRDefault="00F35A18">
                  <w:pPr>
                    <w:pStyle w:val="OCRStyle6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הרשויות המרכזיות ינקטו צעדים, ככל שניתן, להסרת כל מכשול להפעלת זכויות אלה.</w:t>
                  </w:r>
                </w:p>
                <w:p w:rsidR="00F35A18" w:rsidRDefault="00F35A18">
                  <w:pPr>
                    <w:pStyle w:val="OCRStyle6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הרשויות המרכזיות רשאיות, במישרין או באמצעות גורמי ביניים, ליזום או לסייע בנקיטת</w:t>
                  </w:r>
                </w:p>
                <w:p w:rsidR="00F35A18" w:rsidRDefault="00F35A18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הליכים, במטרה לארגן זכויות אלה או להגן עליהן, ולהבטיח כי התנאים שאותן זכויות כפופות</w:t>
                  </w:r>
                </w:p>
                <w:p w:rsidR="00F35A18" w:rsidRDefault="00F35A18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להם - יכובדו.</w:t>
                  </w:r>
                </w:p>
                <w:p w:rsidR="00F35A18" w:rsidRDefault="00F35A18">
                  <w:pPr>
                    <w:pStyle w:val="OCRStyle6"/>
                    <w:ind w:left="2480"/>
                    <w:rPr>
                      <w:rtl/>
                    </w:rPr>
                  </w:pPr>
                  <w:r>
                    <w:rPr>
                      <w:rtl/>
                    </w:rPr>
                    <w:t>פרק 5 - הוראות כלליות</w:t>
                  </w:r>
                </w:p>
                <w:p w:rsidR="00F35A18" w:rsidRDefault="00F35A18">
                  <w:pPr>
                    <w:pStyle w:val="OCRStyle6"/>
                    <w:ind w:left="3157"/>
                    <w:rPr>
                      <w:rtl/>
                    </w:rPr>
                  </w:pPr>
                  <w:r>
                    <w:rPr>
                      <w:rtl/>
                    </w:rPr>
                    <w:t>סעיף 22</w:t>
                  </w:r>
                </w:p>
                <w:p w:rsidR="00F35A18" w:rsidRDefault="00F35A18">
                  <w:pPr>
                    <w:pStyle w:val="OCRStyle6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לא יידרשו כל ערבות, ערובה או פקדון, יהא תיאורם אשר יהא, כדי לערוב לתשלום עלויות</w:t>
                  </w:r>
                </w:p>
                <w:p w:rsidR="00F35A18" w:rsidRDefault="00F35A18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הוצאות בהליכים שיפוטיים או מינהליים במסגרת אמנה זו.</w:t>
                  </w:r>
                </w:p>
                <w:p w:rsidR="00F35A18" w:rsidRDefault="00F35A18">
                  <w:pPr>
                    <w:pStyle w:val="OCRStyle6"/>
                    <w:ind w:left="3157"/>
                    <w:rPr>
                      <w:rtl/>
                    </w:rPr>
                  </w:pPr>
                  <w:r>
                    <w:rPr>
                      <w:rtl/>
                    </w:rPr>
                    <w:t>סעיף 23</w:t>
                  </w:r>
                </w:p>
                <w:p w:rsidR="00F35A18" w:rsidRDefault="00F35A18">
                  <w:pPr>
                    <w:pStyle w:val="OCRStyle6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לא יידרש אימות או פורמליות דומה בהקשר של אמנה זו.</w:t>
                  </w:r>
                </w:p>
                <w:p w:rsidR="00F35A18" w:rsidRDefault="00F35A18">
                  <w:pPr>
                    <w:pStyle w:val="OCRStyle6"/>
                    <w:ind w:left="3164"/>
                    <w:rPr>
                      <w:rtl/>
                    </w:rPr>
                  </w:pPr>
                  <w:r>
                    <w:rPr>
                      <w:rtl/>
                    </w:rPr>
                    <w:t>סעיף 24</w:t>
                  </w:r>
                </w:p>
                <w:p w:rsidR="00F35A18" w:rsidRDefault="00F35A18">
                  <w:pPr>
                    <w:pStyle w:val="OCRStyle6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כל בקשה, הודעה או מסמך אחר הנשלחים לרשות המרכזית של המדינה המתבקשת, יהיו</w:t>
                  </w:r>
                </w:p>
                <w:p w:rsidR="00F35A18" w:rsidRDefault="00F35A18">
                  <w:pPr>
                    <w:pStyle w:val="OCRStyle6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בשפה המקורית, ויצורף להם תרגום לשפה הרשמית או לאחת השפות הרשמיות של המדינה</w:t>
                  </w:r>
                </w:p>
                <w:p w:rsidR="00F35A18" w:rsidRDefault="00F35A18">
                  <w:pPr>
                    <w:pStyle w:val="OCRStyle6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המתבקשת או, אם הדבר אינו ניתן, תרגום לצרפתית או לאנגלית.</w:t>
                  </w:r>
                </w:p>
                <w:p w:rsidR="00F35A18" w:rsidRDefault="00F35A18">
                  <w:pPr>
                    <w:pStyle w:val="OCRStyle6"/>
                    <w:ind w:left="3125"/>
                    <w:rPr>
                      <w:rtl/>
                    </w:rPr>
                  </w:pPr>
                  <w:r>
                    <w:rPr>
                      <w:rtl/>
                    </w:rPr>
                    <w:t>לסעיף 25</w:t>
                  </w:r>
                </w:p>
                <w:p w:rsidR="00F35A18" w:rsidRDefault="00F35A18">
                  <w:pPr>
                    <w:pStyle w:val="OCRStyle6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אזרחי המדינות המתקשרות ומי שמקום מגוריו הרגיל כמדינות אלה, יהיו זכאים, בענינים</w:t>
                  </w:r>
                </w:p>
                <w:p w:rsidR="00F35A18" w:rsidRDefault="00F35A18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הנוגעים ליישום אמנה זו, לסיוע משפטי ולייעוץ משפטי בכל מדינה מתקשרת אחרת, כאילו היו</w:t>
                  </w:r>
                </w:p>
                <w:p w:rsidR="00F35A18" w:rsidRDefault="00F35A18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אזרחים של אותה מדינה שמקום מגוריהם הרגיל נמצא בה, ובאותם תנאים.</w:t>
                  </w:r>
                </w:p>
                <w:p w:rsidR="00F35A18" w:rsidRDefault="00F35A18">
                  <w:pPr>
                    <w:pStyle w:val="OCRStyle6"/>
                    <w:ind w:left="3175"/>
                    <w:rPr>
                      <w:rtl/>
                    </w:rPr>
                  </w:pPr>
                  <w:r>
                    <w:rPr>
                      <w:rtl/>
                    </w:rPr>
                    <w:t>סעיף 26</w:t>
                  </w:r>
                </w:p>
                <w:p w:rsidR="00F35A18" w:rsidRDefault="00F35A18">
                  <w:pPr>
                    <w:pStyle w:val="OCRStyle6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כל רשות מרכזית תישא בהוצאותיה בבואה ליישם אמנה זו.</w:t>
                  </w:r>
                </w:p>
                <w:p w:rsidR="00F35A18" w:rsidRDefault="00F35A18">
                  <w:pPr>
                    <w:pStyle w:val="OCRStyle6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רשויות מרכזיות ושירותים ציבוריים אחרים של מדינות מתקשרות לא יטילו תשלומים</w:t>
                  </w:r>
                </w:p>
                <w:p w:rsidR="00F35A18" w:rsidRDefault="00F35A18">
                  <w:pPr>
                    <w:pStyle w:val="OCRStyle6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כלשהם ביחס לבקשות המוגשות על פי אמנה זו. במיוחד, אין הן רשאיות לדרוש תשלום מן</w:t>
                  </w:r>
                </w:p>
                <w:p w:rsidR="00F35A18" w:rsidRDefault="00F35A18">
                  <w:pPr>
                    <w:pStyle w:val="OCRStyle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המבקש על חשבון עלויות והוצאות הכרוכות בהליכים או במקרה מתאים, עבור אלה הנובעות</w:t>
                  </w:r>
                </w:p>
                <w:p w:rsidR="00F35A18" w:rsidRDefault="00F35A18">
                  <w:pPr>
                    <w:pStyle w:val="OCRStyle6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מהשתתפותם של עורכי דין או יועצים משפטיים. ואולם רשאיות הן לדרוש את תשלום ההוצאות</w:t>
                  </w:r>
                </w:p>
                <w:p w:rsidR="00F35A18" w:rsidRDefault="00F35A18">
                  <w:pPr>
                    <w:pStyle w:val="OCRStyle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הכרוכות, או העלולות להיות כרוכות, בביצוע החזרת הילד.</w:t>
                  </w:r>
                </w:p>
                <w:p w:rsidR="00F35A18" w:rsidRDefault="00F35A18">
                  <w:pPr>
                    <w:pStyle w:val="OCRStyle6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עם זאת, רשאית מדינה שהתקשרה בהסתייגות בהתאם לסעיף 42, להצהיר כי לא תהא</w:t>
                  </w:r>
                </w:p>
                <w:p w:rsidR="00F35A18" w:rsidRDefault="00F35A18">
                  <w:pPr>
                    <w:pStyle w:val="OCRStyle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מחוייבת לשאת בהוצאות המוזכרות בפסקה הקודמת, הנובעות מהשתתפותם של עורכי דין או</w:t>
                  </w:r>
                </w:p>
                <w:p w:rsidR="00F35A18" w:rsidRDefault="00F35A18">
                  <w:pPr>
                    <w:pStyle w:val="OCRStyle6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יועצים משפטיים או מהליכים בבית משפט, אלא במידה שניתן לכסות הוצאות אלה באמצעות</w:t>
                  </w:r>
                </w:p>
                <w:p w:rsidR="00F35A18" w:rsidRDefault="00F35A18">
                  <w:pPr>
                    <w:pStyle w:val="OCRStyle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מערכת הסיוע המשפטי והייעוץ המשפטי שלה.</w:t>
                  </w:r>
                </w:p>
                <w:p w:rsidR="00F35A18" w:rsidRDefault="00F35A18">
                  <w:pPr>
                    <w:pStyle w:val="OCRStyle6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בבואן לצוות על החזרת הילד או להוציא צו בנוגע לזכויות ביקור בהתאם לאמנה זו, רשאיות</w:t>
                  </w:r>
                </w:p>
                <w:p w:rsidR="00F35A18" w:rsidRDefault="00F35A18">
                  <w:pPr>
                    <w:pStyle w:val="OCRStyle6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הרשויות השיפוטיות או המינהליות להורות, לפי הצורך, לאדם אשר הרחיק את הילד או לא</w:t>
                  </w:r>
                </w:p>
                <w:p w:rsidR="00F35A18" w:rsidRDefault="00F35A18">
                  <w:pPr>
                    <w:pStyle w:val="OCRStyle6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החזירו או אשר מנע מימוש זכויות ביקור, לשלם את ההוצאות ההכרחיות שנגרמו למבקש, או</w:t>
                  </w:r>
                </w:p>
                <w:p w:rsidR="00F35A18" w:rsidRDefault="00F35A18">
                  <w:pPr>
                    <w:pStyle w:val="OCRStyle6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שנגרמו מטעמו, לרבות הוצאות נסיעה, עלויות או תשלומים שנעשו לשם איתור הילד, הוצאות</w:t>
                  </w:r>
                </w:p>
                <w:p w:rsidR="00F35A18" w:rsidRDefault="00F35A18">
                  <w:pPr>
                    <w:pStyle w:val="OCRStyle6"/>
                    <w:ind w:left="191"/>
                  </w:pPr>
                  <w:r>
                    <w:rPr>
                      <w:rtl/>
                    </w:rPr>
                    <w:t>עבור ייצוג משפטי של המבקש, ואלה שלענין החזרת הילד.</w:t>
                  </w:r>
                </w:p>
              </w:txbxContent>
            </v:textbox>
            <w10:wrap anchorx="page" anchory="page"/>
          </v:shape>
        </w:pict>
      </w:r>
    </w:p>
    <w:p w:rsidR="00F35A18" w:rsidRDefault="00F35A18">
      <w:pPr>
        <w:rPr>
          <w:rtl/>
        </w:rPr>
      </w:pPr>
      <w:r>
        <w:rPr>
          <w:rtl/>
        </w:rPr>
        <w:br w:type="page"/>
      </w:r>
    </w:p>
    <w:p w:rsidR="00F35A18" w:rsidRDefault="00000000">
      <w:pPr>
        <w:rPr>
          <w:rtl/>
        </w:rPr>
      </w:pPr>
      <w:r>
        <w:pict>
          <v:shape id="_x0000_s39997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9997" inset="0,0,0,0">
              <w:txbxContent>
                <w:p w:rsidR="00F35A18" w:rsidRDefault="00F35A18">
                  <w:r>
                    <w:rPr>
                      <w:rtl/>
                    </w:rPr>
                    <w:t>154                                         ספר החוקים 1355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98" o:spid="_x0000_s1040" type="#_x0000_t202" style="position:absolute;left:0;text-align:left;margin-left:81.85pt;margin-top:699.15pt;width:198pt;height:51.7pt;z-index:20;mso-position-horizontal-relative:page;mso-position-vertical-relative:page" stroked="f">
            <v:textbox style="mso-next-textbox:#_x0000_s39998" inset="0,0,0,0">
              <w:txbxContent>
                <w:p w:rsidR="00F35A18" w:rsidRDefault="00F35A1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9999" o:spid="_x0000_s1041" type="#_x0000_t202" style="position:absolute;left:0;text-align:left;margin-left:93.7pt;margin-top:595.8pt;width:72.45pt;height:32.65pt;z-index:19;mso-position-horizontal-relative:page;mso-position-vertical-relative:page" stroked="f">
            <v:textbox style="mso-next-textbox:#_x0000_s39999" inset="0,0,0,0">
              <w:txbxContent>
                <w:p w:rsidR="00F35A18" w:rsidRDefault="00F35A18">
                  <w:pPr>
                    <w:pStyle w:val="OCRStyle7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F35A18" w:rsidRDefault="00F35A18">
                  <w:pPr>
                    <w:pStyle w:val="OCRStyle7"/>
                    <w:ind w:left="8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00" o:spid="_x0000_s1042" type="#_x0000_t202" style="position:absolute;left:0;text-align:left;margin-left:178.25pt;margin-top:619.95pt;width:92.05pt;height:42.15pt;z-index:18;mso-position-horizontal-relative:page;mso-position-vertical-relative:page" stroked="f">
            <v:textbox style="mso-next-textbox:#_x0000_s40000" inset="0,0,0,0">
              <w:txbxContent>
                <w:p w:rsidR="00F35A18" w:rsidRDefault="00F35A18">
                  <w:pPr>
                    <w:pStyle w:val="OCRStyle7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35A18" w:rsidRDefault="00F35A18">
                  <w:pPr>
                    <w:pStyle w:val="OCRStyle7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01" o:spid="_x0000_s1043" type="#_x0000_t202" style="position:absolute;left:0;text-align:left;margin-left:286.55pt;margin-top:591.45pt;width:68.9pt;height:40.6pt;z-index:17;mso-position-horizontal-relative:page;mso-position-vertical-relative:page" stroked="f">
            <v:textbox style="mso-next-textbox:#_x0000_s40001" inset="0,0,0,0">
              <w:txbxContent>
                <w:p w:rsidR="00F35A18" w:rsidRDefault="00F35A18">
                  <w:pPr>
                    <w:pStyle w:val="OCRStyle7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35A18" w:rsidRDefault="00F35A18">
                  <w:pPr>
                    <w:pStyle w:val="OCRStyle7"/>
                    <w:ind w:left="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02" o:spid="_x0000_s1044" type="#_x0000_t202" style="position:absolute;left:0;text-align:left;margin-left:374.45pt;margin-top:613.8pt;width:79.2pt;height:44.75pt;z-index:16;mso-position-horizontal-relative:page;mso-position-vertical-relative:page" stroked="f">
            <v:textbox style="mso-next-textbox:#_x0000_s40002" inset="0,0,0,0">
              <w:txbxContent>
                <w:p w:rsidR="00F35A18" w:rsidRDefault="00F35A18">
                  <w:pPr>
                    <w:pStyle w:val="OCRStyle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35A18" w:rsidRDefault="00F35A18">
                  <w:pPr>
                    <w:pStyle w:val="OCRStyle7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03" o:spid="_x0000_s1045" type="#_x0000_t202" style="position:absolute;left:0;text-align:left;margin-left:82.6pt;margin-top:58.6pt;width:396.8pt;height:530.25pt;z-index:15;mso-position-horizontal-relative:page;mso-position-vertical-relative:page" stroked="f">
            <v:textbox style="mso-next-textbox:#_x0000_s40003" inset="0,0,0,0">
              <w:txbxContent>
                <w:p w:rsidR="00F35A18" w:rsidRDefault="00F35A18">
                  <w:pPr>
                    <w:pStyle w:val="OCRStyle7"/>
                    <w:ind w:left="3395"/>
                    <w:rPr>
                      <w:rtl/>
                    </w:rPr>
                  </w:pPr>
                  <w:r>
                    <w:rPr>
                      <w:rtl/>
                    </w:rPr>
                    <w:t>סעיף 27</w:t>
                  </w:r>
                </w:p>
                <w:p w:rsidR="00F35A18" w:rsidRDefault="00F35A18">
                  <w:pPr>
                    <w:pStyle w:val="OCRStyle7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כאשר נראה בעליל כי דרישותיה של אמנה זו אינן מתקיימות או כי מטעם אחר הבקשה אינה</w:t>
                  </w:r>
                </w:p>
                <w:p w:rsidR="00F35A18" w:rsidRDefault="00F35A18">
                  <w:pPr>
                    <w:pStyle w:val="OCRStyle7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מבוססת כראוי, אין הרשות המרכזית חייבת לקבל את הבקשה. במקרה כזה תודיע הרשות</w:t>
                  </w:r>
                </w:p>
                <w:p w:rsidR="00F35A18" w:rsidRDefault="00F35A18">
                  <w:pPr>
                    <w:pStyle w:val="OCRStyle7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המרכזית מיד, למבקש או לרשות המרכזית אשר באמצעותה הוגשה הבקשה, לפי הענין, על</w:t>
                  </w:r>
                </w:p>
                <w:p w:rsidR="00F35A18" w:rsidRDefault="00F35A18">
                  <w:pPr>
                    <w:pStyle w:val="OCRStyle7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נימוקיה.</w:t>
                  </w:r>
                </w:p>
                <w:p w:rsidR="00F35A18" w:rsidRDefault="00F35A18">
                  <w:pPr>
                    <w:pStyle w:val="OCRStyle7"/>
                    <w:ind w:left="3398"/>
                    <w:rPr>
                      <w:rtl/>
                    </w:rPr>
                  </w:pPr>
                  <w:r>
                    <w:rPr>
                      <w:rtl/>
                    </w:rPr>
                    <w:t>סעיף 28</w:t>
                  </w:r>
                </w:p>
                <w:p w:rsidR="00F35A18" w:rsidRDefault="00F35A18">
                  <w:pPr>
                    <w:pStyle w:val="OCRStyle7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רשות מרכזית רשאית לדרוש כי הבקשה תלווה בהרשאה כתובה המסמיכה אותה לפעול</w:t>
                  </w:r>
                </w:p>
                <w:p w:rsidR="00F35A18" w:rsidRDefault="00F35A18">
                  <w:pPr>
                    <w:pStyle w:val="OCRStyle7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בשם המבקש, או לקבוע נציג אשר יפעל כאמור.</w:t>
                  </w:r>
                </w:p>
                <w:p w:rsidR="00F35A18" w:rsidRDefault="00F35A18">
                  <w:pPr>
                    <w:pStyle w:val="OCRStyle7"/>
                    <w:ind w:left="3398"/>
                    <w:rPr>
                      <w:rtl/>
                    </w:rPr>
                  </w:pPr>
                  <w:r>
                    <w:rPr>
                      <w:rtl/>
                    </w:rPr>
                    <w:t>סעיף 29</w:t>
                  </w:r>
                </w:p>
                <w:p w:rsidR="00F35A18" w:rsidRDefault="00F35A18">
                  <w:pPr>
                    <w:pStyle w:val="OCRStyle7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אמנה זו לא תמנע אדם, מוסד או גוף אחר הטוען כי היתה הפרה של זכויות משמורת או ביקור</w:t>
                  </w:r>
                </w:p>
                <w:p w:rsidR="00F35A18" w:rsidRDefault="00F35A18">
                  <w:pPr>
                    <w:pStyle w:val="OCRStyle7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כמשמעותן בסעיפים 3 או 21, מלפנות ישירות אל רשויותיה השיפוטיות או המינהליות של מדינה</w:t>
                  </w:r>
                </w:p>
                <w:p w:rsidR="00F35A18" w:rsidRDefault="00F35A18">
                  <w:pPr>
                    <w:pStyle w:val="OCRStyle7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מתקשרת, בין על פי הוראות אמנה זו ובין בדרך אחרת.</w:t>
                  </w:r>
                </w:p>
                <w:p w:rsidR="00F35A18" w:rsidRDefault="00F35A18">
                  <w:pPr>
                    <w:pStyle w:val="OCRStyle7"/>
                    <w:ind w:left="3402"/>
                    <w:rPr>
                      <w:rtl/>
                    </w:rPr>
                  </w:pPr>
                  <w:r>
                    <w:rPr>
                      <w:rtl/>
                    </w:rPr>
                    <w:t>סעיף 30</w:t>
                  </w:r>
                </w:p>
                <w:p w:rsidR="00F35A18" w:rsidRDefault="00F35A18">
                  <w:pPr>
                    <w:pStyle w:val="OCRStyle7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כל בקשה שהוגשה לרשויות המרכזיות או במישרין לרשויות השיפוטיות או המינהליות של</w:t>
                  </w:r>
                </w:p>
                <w:p w:rsidR="00F35A18" w:rsidRDefault="00F35A18">
                  <w:pPr>
                    <w:pStyle w:val="OCRStyle7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מדינה מתקשרת בהתאם להוראות אמנה זו, ביחד עם מסמכים ומידע אחר המצורפים אליה או</w:t>
                  </w:r>
                </w:p>
                <w:p w:rsidR="00F35A18" w:rsidRDefault="00F35A18">
                  <w:pPr>
                    <w:pStyle w:val="OCRStyle7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המסופקים על ידי רשות מרכזית, יהיו קבילים בפני בתי המשפט או הרשויות המינהליות של</w:t>
                  </w:r>
                </w:p>
                <w:p w:rsidR="00F35A18" w:rsidRDefault="00F35A18">
                  <w:pPr>
                    <w:pStyle w:val="OCRStyle7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המדינות המתקשרות.</w:t>
                  </w:r>
                </w:p>
                <w:p w:rsidR="00F35A18" w:rsidRDefault="00F35A18">
                  <w:pPr>
                    <w:pStyle w:val="OCRStyle7"/>
                    <w:ind w:left="3406"/>
                    <w:rPr>
                      <w:rtl/>
                    </w:rPr>
                  </w:pPr>
                  <w:r>
                    <w:rPr>
                      <w:rtl/>
                    </w:rPr>
                    <w:t>סעיף 31</w:t>
                  </w:r>
                </w:p>
                <w:p w:rsidR="00F35A18" w:rsidRDefault="00F35A18">
                  <w:pPr>
                    <w:pStyle w:val="OCRStyle7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לגבי מדינה שבה קיימות בענין משמורת ילדים שתי שיטות משפט או יותר החלות על יחידות</w:t>
                  </w:r>
                </w:p>
                <w:p w:rsidR="00F35A18" w:rsidRDefault="00F35A18">
                  <w:pPr>
                    <w:pStyle w:val="OCRStyle7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טריטוריאליות שונות -</w:t>
                  </w:r>
                </w:p>
                <w:p w:rsidR="00F35A18" w:rsidRDefault="00F35A18">
                  <w:pPr>
                    <w:pStyle w:val="OCRStyle7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(א) כל התיחסות למקום מגורים רגיל באותה מדינה תתפרש כמתיחסת למקום מגורים רגיל</w:t>
                  </w:r>
                </w:p>
                <w:p w:rsidR="00F35A18" w:rsidRDefault="00F35A18">
                  <w:pPr>
                    <w:pStyle w:val="OCRStyle7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ביחידה טריטוריאלית של מדינה זו;</w:t>
                  </w:r>
                </w:p>
                <w:p w:rsidR="00F35A18" w:rsidRDefault="00F35A18">
                  <w:pPr>
                    <w:pStyle w:val="OCRStyle7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(ב) כל התיחסות לדין המדינה שבה נמצא מקום המגורים הרגיל תתפרש כמתיחסת לדין של</w:t>
                  </w:r>
                </w:p>
                <w:p w:rsidR="00F35A18" w:rsidRDefault="00F35A18">
                  <w:pPr>
                    <w:pStyle w:val="OCRStyle7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היחידה הטריטוריאלית באותה מדינה שבה נמצא מקום מגוריו הרגיל של הילד.</w:t>
                  </w:r>
                </w:p>
                <w:p w:rsidR="00F35A18" w:rsidRDefault="00F35A18">
                  <w:pPr>
                    <w:pStyle w:val="OCRStyle7"/>
                    <w:ind w:left="3406"/>
                    <w:rPr>
                      <w:rtl/>
                    </w:rPr>
                  </w:pPr>
                  <w:r>
                    <w:rPr>
                      <w:rtl/>
                    </w:rPr>
                    <w:t>סעיף 32</w:t>
                  </w:r>
                </w:p>
                <w:p w:rsidR="00F35A18" w:rsidRDefault="00F35A18">
                  <w:pPr>
                    <w:pStyle w:val="OCRStyle7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לגבי מדינה שבה קיימות בענין משמורת ילדים שתי שיטות משפט או יותר החלות על סוגים</w:t>
                  </w:r>
                </w:p>
                <w:p w:rsidR="00F35A18" w:rsidRDefault="00F35A18">
                  <w:pPr>
                    <w:pStyle w:val="OCRStyle7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שונים של אנשים, כל התיחסות לדין של אותה מדינה תתפרש כמתיחסת לאותה שיטת משפט כפי</w:t>
                  </w:r>
                </w:p>
                <w:p w:rsidR="00F35A18" w:rsidRDefault="00F35A18">
                  <w:pPr>
                    <w:pStyle w:val="OCRStyle7"/>
                    <w:ind w:left="392"/>
                  </w:pPr>
                  <w:r>
                    <w:rPr>
                      <w:rtl/>
                    </w:rPr>
                    <w:t>שנקבע בדין של אותה מדינה.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77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658251-10F7-49E8-933B-E606A8C2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771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D724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5033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3209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702A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C71D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35A1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2008-04-07T12:46:00Z</dcterms:created>
  <dcterms:modified xsi:type="dcterms:W3CDTF">2008-04-07T12:47:00Z</dcterms:modified>
</cp:coreProperties>
</file>