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F1A41" w:rsidRDefault="00CF1A41">
      <w:pPr>
        <w:rPr>
          <w:rtl/>
        </w:rPr>
      </w:pPr>
    </w:p>
    <w:p w:rsidR="00CF1A4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00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0004" inset="0,0,0,0">
              <w:txbxContent>
                <w:p w:rsidR="00E07A12" w:rsidRDefault="00E07A12">
                  <w:r>
                    <w:rPr>
                      <w:rtl/>
                    </w:rPr>
                    <w:t>178                                         ספר החוקים 1361                  י"ד בתמוז התשנ"א 26.06.1991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05" o:spid="_x0000_s1026" type="#_x0000_t202" style="position:absolute;left:0;text-align:left;margin-left:76pt;margin-top:687.95pt;width:399.55pt;height:64.55pt;z-index:3;mso-position-horizontal-relative:page;mso-position-vertical-relative:page" stroked="f">
            <v:textbox style="mso-next-textbox:#_x0000_s40005" inset="0,0,0,0">
              <w:txbxContent>
                <w:p w:rsidR="00E07A12" w:rsidRDefault="00E07A12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ר בתמוז התשנ"א (18 ביוני 1991)1 הגעת החוק ודברי הסבר פורסמו בהצעות חוק 2014, מיום ט"ז</w:t>
                  </w:r>
                </w:p>
                <w:p w:rsidR="00E07A12" w:rsidRDefault="00E07A12">
                  <w:pPr>
                    <w:pStyle w:val="OCRStyle1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באלול התש"ן (6 בספטמבר 1990), עמ' 293.</w:t>
                  </w:r>
                </w:p>
                <w:p w:rsidR="00E07A12" w:rsidRPr="00CF1A41" w:rsidRDefault="00E07A12">
                  <w:pPr>
                    <w:pStyle w:val="OCRStyle1"/>
                    <w:ind w:left="389"/>
                  </w:pPr>
                  <w:r>
                    <w:rPr>
                      <w:rtl/>
                    </w:rPr>
                    <w:t>1 ס"ח התשט"ו, עמ' 171; התשנ"א, עמ' 116.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06" o:spid="_x0000_s1027" type="#_x0000_t202" style="position:absolute;left:0;text-align:left;margin-left:75.2pt;margin-top:524.2pt;width:467.5pt;height:161.95pt;z-index:2;mso-position-horizontal-relative:page;mso-position-vertical-relative:page" stroked="f">
            <v:textbox style="mso-next-textbox:#_x0000_s4000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62"/>
                    <w:gridCol w:w="1122"/>
                    <w:gridCol w:w="1414"/>
                  </w:tblGrid>
                  <w:tr w:rsidR="00E07A12" w:rsidRPr="00CF1A41">
                    <w:trPr>
                      <w:jc w:val="right"/>
                    </w:trPr>
                    <w:tc>
                      <w:tcPr>
                        <w:tcW w:w="4168" w:type="pct"/>
                        <w:gridSpan w:val="2"/>
                      </w:tcPr>
                      <w:p w:rsidR="00E07A12" w:rsidRPr="00CF1A41" w:rsidRDefault="00E07A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השיפוט הצבאי, התשט"ו-1955 1, אחרי סעיף 176 יבוא:</w:t>
                        </w:r>
                      </w:p>
                    </w:tc>
                    <w:tc>
                      <w:tcPr>
                        <w:tcW w:w="832" w:type="pct"/>
                      </w:tcPr>
                      <w:p w:rsidR="00E07A12" w:rsidRPr="00CF1A41" w:rsidRDefault="00E07A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חלק ג'1</w:t>
                        </w:r>
                      </w:p>
                    </w:tc>
                  </w:tr>
                  <w:tr w:rsidR="00E07A12">
                    <w:trPr>
                      <w:jc w:val="right"/>
                    </w:trPr>
                    <w:tc>
                      <w:tcPr>
                        <w:tcW w:w="4168" w:type="pct"/>
                        <w:gridSpan w:val="2"/>
                      </w:tcPr>
                      <w:p w:rsidR="00E07A12" w:rsidRDefault="00E07A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"חלק ג'1 - עבירות של ברירת דיון</w:t>
                        </w:r>
                      </w:p>
                    </w:tc>
                    <w:tc>
                      <w:tcPr>
                        <w:tcW w:w="832" w:type="pct"/>
                      </w:tcPr>
                      <w:p w:rsidR="00E07A12" w:rsidRDefault="00E07A1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E07A12">
                    <w:trPr>
                      <w:jc w:val="right"/>
                    </w:trPr>
                    <w:tc>
                      <w:tcPr>
                        <w:tcW w:w="3508" w:type="pct"/>
                      </w:tcPr>
                      <w:p w:rsidR="00E07A12" w:rsidRDefault="00E07A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176 א. הרמטכ"ל, בהתייעצות עם הפרקליט הצבאי הראשי ובאישור ועדת</w:t>
                        </w:r>
                      </w:p>
                      <w:p w:rsidR="00E07A12" w:rsidRDefault="00E07A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החוקה חוק ומשפט של הכנסת, רשאי לקבוע בהוראות הפיקוד העליון כי</w:t>
                        </w:r>
                      </w:p>
                      <w:p w:rsidR="00E07A12" w:rsidRDefault="00E07A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הנתונה לדין משמעתי תהא עבירה הניתנת לברירת דיון (להלן - עבירה</w:t>
                        </w:r>
                      </w:p>
                      <w:p w:rsidR="00E07A12" w:rsidRDefault="00E07A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ברירת דיון); הקביעה יכול שתהא דרך כלל, בתנאים או בסייגים ותציין גם</w:t>
                        </w:r>
                      </w:p>
                      <w:p w:rsidR="00E07A12" w:rsidRDefault="00E07A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שיעור הקנס שניתן להטיל על החייל בשל אותה עבירה.</w:t>
                        </w:r>
                      </w:p>
                    </w:tc>
                    <w:tc>
                      <w:tcPr>
                        <w:tcW w:w="660" w:type="pct"/>
                      </w:tcPr>
                      <w:p w:rsidR="00E07A12" w:rsidRDefault="00E07A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של</w:t>
                        </w:r>
                      </w:p>
                      <w:p w:rsidR="00E07A12" w:rsidRPr="00CF1A41" w:rsidRDefault="00E07A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ברירת דיון</w:t>
                        </w:r>
                      </w:p>
                    </w:tc>
                    <w:tc>
                      <w:tcPr>
                        <w:tcW w:w="832" w:type="pct"/>
                      </w:tcPr>
                      <w:p w:rsidR="00E07A12" w:rsidRDefault="00E07A1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E07A12">
                    <w:trPr>
                      <w:jc w:val="right"/>
                    </w:trPr>
                    <w:tc>
                      <w:tcPr>
                        <w:tcW w:w="3508" w:type="pct"/>
                      </w:tcPr>
                      <w:p w:rsidR="00E07A12" w:rsidRDefault="00E07A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176 ב. (א) שיעור הקנס בשל עבירה של ברירת דיון לא יעלה על כפל שכר</w:t>
                        </w:r>
                      </w:p>
                      <w:p w:rsidR="00E07A12" w:rsidRPr="00CF1A41" w:rsidRDefault="00E07A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 חדשי של טוראי בשירות חובה כפי שהוא נקבע לאחרונה לפני ביצוע</w:t>
                        </w:r>
                      </w:p>
                    </w:tc>
                    <w:tc>
                      <w:tcPr>
                        <w:tcW w:w="660" w:type="pct"/>
                      </w:tcPr>
                      <w:p w:rsidR="00E07A12" w:rsidRPr="00CF1A41" w:rsidRDefault="00E07A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הקנס</w:t>
                        </w:r>
                      </w:p>
                    </w:tc>
                    <w:tc>
                      <w:tcPr>
                        <w:tcW w:w="832" w:type="pct"/>
                      </w:tcPr>
                      <w:p w:rsidR="00E07A12" w:rsidRDefault="00E07A1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E07A12" w:rsidRDefault="00E07A1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007" o:spid="_x0000_s1028" type="#_x0000_t202" style="position:absolute;left:0;text-align:left;margin-left:133.65pt;margin-top:498.45pt;width:284.15pt;height:21.6pt;z-index:1;mso-position-horizontal-relative:page;mso-position-vertical-relative:page" stroked="f">
            <v:textbox style="mso-next-textbox:#_x0000_s40007" inset="0,0,0,0">
              <w:txbxContent>
                <w:p w:rsidR="00E07A12" w:rsidRPr="00CF1A41" w:rsidRDefault="00E07A12">
                  <w:pPr>
                    <w:pStyle w:val="OCRStyle1"/>
                    <w:ind w:left="29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השיפוט הצבאי (תיקון מס' 22), התשנ"א-1991*</w:t>
                  </w:r>
                </w:p>
              </w:txbxContent>
            </v:textbox>
            <w10:wrap anchorx="page" anchory="page"/>
          </v:shape>
        </w:pict>
      </w:r>
    </w:p>
    <w:p w:rsidR="00E07A12" w:rsidRDefault="00E07A12">
      <w:pPr>
        <w:rPr>
          <w:rtl/>
        </w:rPr>
      </w:pPr>
      <w:r>
        <w:rPr>
          <w:rtl/>
        </w:rPr>
        <w:br w:type="page"/>
      </w:r>
    </w:p>
    <w:p w:rsidR="00E07A12" w:rsidRDefault="00000000">
      <w:pPr>
        <w:rPr>
          <w:rtl/>
        </w:rPr>
      </w:pPr>
      <w:r>
        <w:pict>
          <v:shape id="_x0000_s40008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0008" inset="0,0,0,0">
              <w:txbxContent>
                <w:p w:rsidR="00E07A12" w:rsidRDefault="00E07A12">
                  <w:r>
                    <w:rPr>
                      <w:rtl/>
                    </w:rPr>
                    <w:t>179                                         ספר החוקים 1361                  י"ד בתמוז התשנ"א 26.06.1991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09" o:spid="_x0000_s1030" type="#_x0000_t202" style="position:absolute;left:0;text-align:left;margin-left:364.2pt;margin-top:730.7pt;width:180.75pt;height:21.4pt;z-index:10;mso-position-horizontal-relative:page;mso-position-vertical-relative:page" stroked="f">
            <v:textbox style="mso-next-textbox:#_x0000_s40009" inset="0,0,0,0">
              <w:txbxContent>
                <w:p w:rsidR="00E07A12" w:rsidRDefault="00E07A1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0010" o:spid="_x0000_s1031" type="#_x0000_t202" style="position:absolute;left:0;text-align:left;margin-left:166.2pt;margin-top:613.5pt;width:80pt;height:31.9pt;z-index:9;mso-position-horizontal-relative:page;mso-position-vertical-relative:page" stroked="f">
            <v:textbox style="mso-next-textbox:#_x0000_s40010" inset="0,0,0,0">
              <w:txbxContent>
                <w:p w:rsidR="00E07A12" w:rsidRDefault="00E07A12">
                  <w:pPr>
                    <w:pStyle w:val="OCRStyle2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משה ארנס</w:t>
                  </w:r>
                </w:p>
                <w:p w:rsidR="00E07A12" w:rsidRDefault="00E07A12">
                  <w:pPr>
                    <w:pStyle w:val="OCRStyle2"/>
                    <w:ind w:left="205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11" o:spid="_x0000_s1032" type="#_x0000_t202" style="position:absolute;left:0;text-align:left;margin-left:258.25pt;margin-top:643.8pt;width:98.2pt;height:30.9pt;z-index:8;mso-position-horizontal-relative:page;mso-position-vertical-relative:page" stroked="f">
            <v:textbox style="mso-next-textbox:#_x0000_s40011" inset="0,0,0,0">
              <w:txbxContent>
                <w:p w:rsidR="00E07A12" w:rsidRDefault="00E07A12">
                  <w:pPr>
                    <w:pStyle w:val="OCRStyle2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E07A12" w:rsidRDefault="00E07A12">
                  <w:pPr>
                    <w:pStyle w:val="OCRStyle2"/>
                    <w:ind w:left="29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12" o:spid="_x0000_s1033" type="#_x0000_t202" style="position:absolute;left:0;text-align:left;margin-left:353.7pt;margin-top:606.55pt;width:85.35pt;height:37.05pt;z-index:7;mso-position-horizontal-relative:page;mso-position-vertical-relative:page" stroked="f">
            <v:textbox style="mso-next-textbox:#_x0000_s40012" inset="0,0,0,0">
              <w:txbxContent>
                <w:p w:rsidR="00E07A12" w:rsidRDefault="00E07A12">
                  <w:pPr>
                    <w:pStyle w:val="OCRStyle2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E07A12" w:rsidRDefault="00E07A12">
                  <w:pPr>
                    <w:pStyle w:val="OCRStyle2"/>
                    <w:ind w:left="16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13" o:spid="_x0000_s1034" type="#_x0000_t202" style="position:absolute;left:0;text-align:left;margin-left:452.7pt;margin-top:636.85pt;width:91.3pt;height:38.6pt;z-index:6;mso-position-horizontal-relative:page;mso-position-vertical-relative:page" stroked="f">
            <v:textbox style="mso-next-textbox:#_x0000_s40013" inset="0,0,0,0">
              <w:txbxContent>
                <w:p w:rsidR="00E07A12" w:rsidRDefault="00E07A12">
                  <w:pPr>
                    <w:pStyle w:val="OCRStyle2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E07A12" w:rsidRDefault="00E07A12">
                  <w:pPr>
                    <w:pStyle w:val="OCRStyle2"/>
                    <w:ind w:left="44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14" o:spid="_x0000_s1035" type="#_x0000_t202" style="position:absolute;left:0;text-align:left;margin-left:141.25pt;margin-top:79.9pt;width:412.25pt;height:525.1pt;z-index:5;mso-position-horizontal-relative:page;mso-position-vertical-relative:page" stroked="f">
            <v:textbox style="mso-next-textbox:#_x0000_s40014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33"/>
                    <w:gridCol w:w="1361"/>
                  </w:tblGrid>
                  <w:tr w:rsidR="00E07A12">
                    <w:trPr>
                      <w:jc w:val="right"/>
                    </w:trPr>
                    <w:tc>
                      <w:tcPr>
                        <w:tcW w:w="4092" w:type="pct"/>
                      </w:tcPr>
                      <w:p w:rsidR="00E07A12" w:rsidRDefault="00E07A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העבירה; ובלבד שלגבי חייל בשירות חובה לא יעלה שיעור הקנס על רבע</w:t>
                        </w:r>
                      </w:p>
                      <w:p w:rsidR="00E07A12" w:rsidRDefault="00E07A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מהשיעור האמור.</w:t>
                        </w:r>
                      </w:p>
                      <w:p w:rsidR="00E07A12" w:rsidRDefault="00E07A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הרמטכ"ל יעדכן, באחד בינואר ובאחד ביולי של כל שנה, את</w:t>
                        </w:r>
                      </w:p>
                      <w:p w:rsidR="00E07A12" w:rsidRDefault="00E07A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שיעורי הקנסות על-פי שיעור השינויים שחלו בשכר היסוד של טוראי בשירות</w:t>
                        </w:r>
                      </w:p>
                      <w:p w:rsidR="00E07A12" w:rsidRDefault="00E07A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חובה; שיעורי הקנסות כפי שעודכנו כאמור ייכללו בפקודות הצבא.</w:t>
                        </w:r>
                      </w:p>
                    </w:tc>
                    <w:tc>
                      <w:tcPr>
                        <w:tcW w:w="908" w:type="pct"/>
                      </w:tcPr>
                      <w:p w:rsidR="00E07A12" w:rsidRDefault="00E07A1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E07A12" w:rsidRPr="00E07A12">
                    <w:trPr>
                      <w:jc w:val="right"/>
                    </w:trPr>
                    <w:tc>
                      <w:tcPr>
                        <w:tcW w:w="4092" w:type="pct"/>
                      </w:tcPr>
                      <w:p w:rsidR="00E07A12" w:rsidRDefault="00E07A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176 ג. (א) היה למפקד בדרגת סגן משנה או מעלה יסוד סביר להניח שחייל</w:t>
                        </w:r>
                      </w:p>
                      <w:p w:rsidR="00E07A12" w:rsidRDefault="00E07A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עבר עבירה הנתונה לברירת דיון, רשאי הוא למסור לחייל תלונה בכתב על</w:t>
                        </w:r>
                      </w:p>
                      <w:p w:rsidR="00E07A12" w:rsidRDefault="00E07A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 טופס שנקבע בפקודות הצבא, ובו יפורטו העבירה ושיעור הקנס שנקבע</w:t>
                        </w:r>
                      </w:p>
                      <w:p w:rsidR="00E07A12" w:rsidRDefault="00E07A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(להלן - טופס ברירת דיון).</w:t>
                        </w:r>
                      </w:p>
                      <w:p w:rsidR="00E07A12" w:rsidRDefault="00E07A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חייל שנמסר לו טופס ברירת דיון ישלם את הקנס הנקוב בטופס</w:t>
                        </w:r>
                      </w:p>
                      <w:p w:rsidR="00E07A12" w:rsidRDefault="00E07A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הנקובה בו, תוך עשרה ימים מיום המסירה, זולת אם תוך אותה תקופה</w:t>
                        </w:r>
                      </w:p>
                      <w:p w:rsidR="00E07A12" w:rsidRDefault="00E07A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הודיע, בדרך שנקבעה בפקודות הצבא, שהוא מבקש להישפט על העבירה.</w:t>
                        </w:r>
                      </w:p>
                      <w:p w:rsidR="00E07A12" w:rsidRDefault="00E07A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שילם החייל את הקנס, יראו אותו כמי שהודה באשמה, הורשע בדין</w:t>
                        </w:r>
                      </w:p>
                      <w:p w:rsidR="00E07A12" w:rsidRDefault="00E07A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ונשא את עונשו; לא שילם החייל את הקנס ולא הודיע על רצונו להישפט כאמור</w:t>
                        </w:r>
                      </w:p>
                      <w:p w:rsidR="00E07A12" w:rsidRDefault="00E07A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(ב) יראו אותו כאילו הורשע ונגזר עליו הקנס הנקוב בטופס ברירת</w:t>
                        </w:r>
                      </w:p>
                      <w:p w:rsidR="00E07A12" w:rsidRDefault="00E07A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הדיון שנמסר לו.</w:t>
                        </w:r>
                      </w:p>
                    </w:tc>
                    <w:tc>
                      <w:tcPr>
                        <w:tcW w:w="908" w:type="pct"/>
                      </w:tcPr>
                      <w:p w:rsidR="00E07A12" w:rsidRPr="00E07A12" w:rsidRDefault="00E07A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ברירת דיון</w:t>
                        </w:r>
                      </w:p>
                    </w:tc>
                  </w:tr>
                  <w:tr w:rsidR="00E07A12" w:rsidRPr="00E07A12">
                    <w:trPr>
                      <w:jc w:val="right"/>
                    </w:trPr>
                    <w:tc>
                      <w:tcPr>
                        <w:tcW w:w="4092" w:type="pct"/>
                      </w:tcPr>
                      <w:p w:rsidR="00E07A12" w:rsidRDefault="00E07A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176ד. (א) כל עוד לא נמסר לחייל טופס ברירת דיון, אין בקביעת עבירה</w:t>
                        </w:r>
                      </w:p>
                      <w:p w:rsidR="00E07A12" w:rsidRDefault="00E07A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כעבירה של ברירת דיון כדי לגרוע מסמכותם של המנויים להלן להחליט,</w:t>
                        </w:r>
                      </w:p>
                      <w:p w:rsidR="00E07A12" w:rsidRDefault="00E07A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מטעמים מיוחדים, כי החייל יועמד לדין משמעתי בשל העבירה, והוראות חלק</w:t>
                        </w:r>
                      </w:p>
                      <w:p w:rsidR="00E07A12" w:rsidRDefault="00E07A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לא יחולו; ואלה רשאים להחליט כאמור:</w:t>
                        </w:r>
                      </w:p>
                      <w:p w:rsidR="00E07A12" w:rsidRDefault="00E07A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ראש המחוז השיפוטי שאליו משתייכת יחידתו של החייל;</w:t>
                        </w:r>
                      </w:p>
                      <w:p w:rsidR="00E07A12" w:rsidRDefault="00E07A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פרקליט צבאי;</w:t>
                        </w:r>
                      </w:p>
                      <w:p w:rsidR="00E07A12" w:rsidRDefault="00E07A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קצין שיפוט שהוסמך לכך על-ידי הרמטכ"ל בפקודות הצבא.</w:t>
                        </w:r>
                      </w:p>
                      <w:p w:rsidR="00E07A12" w:rsidRDefault="00E07A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קטן זה, "טעמים מיוחדים" - ביצוע חוזר של עבירות</w:t>
                        </w:r>
                      </w:p>
                      <w:p w:rsidR="00E07A12" w:rsidRDefault="00E07A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מאותו סוג או נסיבות מיוחדות שבהן נעברה העבירה.</w:t>
                        </w:r>
                      </w:p>
                      <w:p w:rsidR="00E07A12" w:rsidRDefault="00E07A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חוייב חייל בקנס בשל עבירות של ברירת דיון שלוש פעמים בשנה</w:t>
                        </w:r>
                      </w:p>
                      <w:p w:rsidR="00E07A12" w:rsidRDefault="00E07A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אחת, ועבר עבירה נוספת של ברירת דיון, באותה שנה, לא יימסר לו טופס</w:t>
                        </w:r>
                      </w:p>
                      <w:p w:rsidR="00E07A12" w:rsidRDefault="00E07A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ברירת דיון בשל אותה עבירה והוא יועמד לדין משמעתי.</w:t>
                        </w:r>
                      </w:p>
                    </w:tc>
                    <w:tc>
                      <w:tcPr>
                        <w:tcW w:w="908" w:type="pct"/>
                      </w:tcPr>
                      <w:p w:rsidR="00E07A12" w:rsidRDefault="00E07A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שפיטה במקום</w:t>
                        </w:r>
                      </w:p>
                      <w:p w:rsidR="00E07A12" w:rsidRPr="00E07A12" w:rsidRDefault="00E07A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ברירת דיון</w:t>
                        </w:r>
                      </w:p>
                    </w:tc>
                  </w:tr>
                  <w:tr w:rsidR="00E07A12" w:rsidRPr="00E07A12">
                    <w:trPr>
                      <w:jc w:val="right"/>
                    </w:trPr>
                    <w:tc>
                      <w:tcPr>
                        <w:tcW w:w="4092" w:type="pct"/>
                      </w:tcPr>
                      <w:p w:rsidR="00E07A12" w:rsidRDefault="00E07A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176 ה. הוראות סעיף 497 יחולו גם על גביית קנס שחוייב בו חייל לפי חלק</w:t>
                        </w:r>
                      </w:p>
                      <w:p w:rsidR="00E07A12" w:rsidRPr="00E07A12" w:rsidRDefault="00E07A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</w:tc>
                    <w:tc>
                      <w:tcPr>
                        <w:tcW w:w="908" w:type="pct"/>
                      </w:tcPr>
                      <w:p w:rsidR="00E07A12" w:rsidRPr="00E07A12" w:rsidRDefault="00E07A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גביית קנס</w:t>
                        </w:r>
                      </w:p>
                    </w:tc>
                  </w:tr>
                  <w:tr w:rsidR="00E07A12" w:rsidRPr="00E07A12">
                    <w:trPr>
                      <w:jc w:val="right"/>
                    </w:trPr>
                    <w:tc>
                      <w:tcPr>
                        <w:tcW w:w="4092" w:type="pct"/>
                      </w:tcPr>
                      <w:p w:rsidR="00E07A12" w:rsidRDefault="00E07A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176 ו. הרמטכ"ל יקבע בפקודות הצבא הוראות לביצוע חלק זה, לרבות טפסי</w:t>
                        </w:r>
                      </w:p>
                      <w:p w:rsidR="00E07A12" w:rsidRPr="00E07A12" w:rsidRDefault="00E07A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ברירת דיון ודרכי מסירת הודעות."</w:t>
                        </w:r>
                      </w:p>
                    </w:tc>
                    <w:tc>
                      <w:tcPr>
                        <w:tcW w:w="908" w:type="pct"/>
                      </w:tcPr>
                      <w:p w:rsidR="00E07A12" w:rsidRPr="00E07A12" w:rsidRDefault="00E07A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ביצוע</w:t>
                        </w:r>
                      </w:p>
                    </w:tc>
                  </w:tr>
                </w:tbl>
                <w:p w:rsidR="00E07A12" w:rsidRDefault="00E07A1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F1A4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1A4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E14CBD7-682F-4643-8303-680EA6A15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F1A41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07A1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2008-04-07T12:49:00Z</dcterms:created>
  <dcterms:modified xsi:type="dcterms:W3CDTF">2008-04-07T12:49:00Z</dcterms:modified>
</cp:coreProperties>
</file>