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06B3" w:rsidRDefault="00D106B3">
      <w:pPr>
        <w:rPr>
          <w:rtl/>
        </w:rPr>
      </w:pPr>
    </w:p>
    <w:p w:rsidR="00D106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1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176" inset="0,0,0,0">
              <w:txbxContent>
                <w:p w:rsidR="00652C53" w:rsidRDefault="00652C53">
                  <w:r>
                    <w:rPr>
                      <w:rtl/>
                    </w:rPr>
                    <w:t>10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7" o:spid="_x0000_s1026" type="#_x0000_t202" style="position:absolute;left:0;text-align:left;margin-left:81.8pt;margin-top:669.1pt;width:379.75pt;height:71.5pt;z-index:3;mso-position-horizontal-relative:page;mso-position-vertical-relative:page" stroked="f">
            <v:textbox style="mso-next-textbox:#_x0000_s40177" inset="0,0,0,0">
              <w:txbxContent>
                <w:p w:rsidR="00652C53" w:rsidRDefault="00652C53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בחשון התשנ"ב (4 בנובמבר 1991): הצעת החוק ודברי הסבר פורסמו בהצעות חוק 2024, מיום</w:t>
                  </w:r>
                </w:p>
                <w:p w:rsidR="00652C53" w:rsidRDefault="00652C5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י"ח בכסלו התשנ"א (5 בדצמבר 1990), בעמ' 86.</w:t>
                  </w:r>
                </w:p>
                <w:p w:rsidR="00652C53" w:rsidRPr="00D106B3" w:rsidRDefault="00652C53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1 ע"ר 1940, תוס' 1, עמ' 191; ס"ח התשמ"ח, עמ' 94: התשנ"א,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8" o:spid="_x0000_s1027" type="#_x0000_t202" style="position:absolute;left:0;text-align:left;margin-left:85.35pt;margin-top:329.9pt;width:458.75pt;height:334.05pt;z-index:2;mso-position-horizontal-relative:page;mso-position-vertical-relative:page" stroked="f">
            <v:textbox style="mso-next-textbox:#_x0000_s401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5"/>
                    <w:gridCol w:w="1314"/>
                  </w:tblGrid>
                  <w:tr w:rsidR="00652C53" w:rsidRPr="00D106B3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9 לפקודת בריאות העם, 1940 1 (להלן - הפקודה), פסקאות (א) עד (ד) - יימחקו.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652C53" w:rsidRPr="00D106B3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לפקודה -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(1) - יימחק;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 -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(4), המלים "המשיב ביודעין כל תשובה כוזבת לכל שאלה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שהעמיד הרופא הממשלתי ביחס לפרטים שדרוש לרשמם בנוגע לכל לידה או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פטירה או" - יימחקו;</w:t>
                        </w:r>
                      </w:p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המלה "או" בסיפה של פסקה (ב), ופסקה (ג) - יימחקו.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652C53" w:rsidRPr="00D106B3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בכותרת של חלק ד' לפקודה, במקום "בתי חולים" יבוא "מוסדות רפואיים".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כותרת</w:t>
                        </w:r>
                      </w:p>
                    </w:tc>
                  </w:tr>
                  <w:tr w:rsidR="00652C53" w:rsidRPr="00D106B3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22 לפקודה, בסעיף קטן (4), במקום הסיפה המתחילה במלים "מאת הרופא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הממשלתי" יבוא "מרופא בעל רשיון כי מותר לילד לבקר בנית הספר, ייאשמו בעבירה ויהיו</w:t>
                        </w:r>
                      </w:p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צפויים לקנס".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652C53" w:rsidRPr="00D106B3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במקום הכותרת שלפני סעיף 24 לפקודה, יבוא "מוסדות רפואיים".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24 לפקודה יסומן (ב) ולפניו יבוא: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בפקודה זו -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רפואי" - בית חולים, מרפאה, מוסד לטיפול במשתמשים בסמים ומעבדה;</w:t>
                        </w:r>
                      </w:p>
                      <w:p w:rsidR="00652C5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"מטופל" - מי שמקבל טיפול במוסד רפואי, בין בדרך של אשפוז, שהיית יום או</w:t>
                        </w:r>
                      </w:p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שהיית לילה, ובין בכל דרך אחרת?".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C53" w:rsidRPr="00D106B3" w:rsidRDefault="00652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</w:tbl>
                <w:p w:rsidR="00652C53" w:rsidRDefault="00652C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179" o:spid="_x0000_s1028" type="#_x0000_t202" style="position:absolute;left:0;text-align:left;margin-left:117.25pt;margin-top:298.05pt;width:313.25pt;height:28.5pt;z-index:1;mso-position-horizontal-relative:page;mso-position-vertical-relative:page" stroked="f">
            <v:textbox style="mso-next-textbox:#_x0000_s40179" inset="0,0,0,0">
              <w:txbxContent>
                <w:p w:rsidR="00652C53" w:rsidRPr="00D106B3" w:rsidRDefault="00652C53">
                  <w:pPr>
                    <w:pStyle w:val="OCRStyle1"/>
                    <w:ind w:left="187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בריאות העם (מס' 12), התשנ"ב-1991*</w:t>
                  </w:r>
                </w:p>
              </w:txbxContent>
            </v:textbox>
            <w10:wrap anchorx="page" anchory="page"/>
          </v:shape>
        </w:pict>
      </w:r>
    </w:p>
    <w:p w:rsidR="00D02754" w:rsidRDefault="00D02754">
      <w:pPr>
        <w:rPr>
          <w:rtl/>
        </w:rPr>
      </w:pPr>
      <w:r>
        <w:rPr>
          <w:rtl/>
        </w:rPr>
        <w:br w:type="page"/>
      </w:r>
    </w:p>
    <w:p w:rsidR="00D02754" w:rsidRDefault="00000000">
      <w:pPr>
        <w:rPr>
          <w:rtl/>
        </w:rPr>
      </w:pPr>
      <w:r>
        <w:pict>
          <v:shape id="_x0000_s4018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180" inset="0,0,0,0">
              <w:txbxContent>
                <w:p w:rsidR="00652C53" w:rsidRDefault="00652C53">
                  <w:r>
                    <w:rPr>
                      <w:rtl/>
                    </w:rPr>
                    <w:t>11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81" o:spid="_x0000_s1030" type="#_x0000_t202" style="position:absolute;left:0;text-align:left;margin-left:389.25pt;margin-top:715.85pt;width:174.85pt;height:19.8pt;z-index:6;mso-position-horizontal-relative:page;mso-position-vertical-relative:page" stroked="f">
            <v:textbox style="mso-next-textbox:#_x0000_s40181" inset="0,0,0,0">
              <w:txbxContent>
                <w:p w:rsidR="00652C53" w:rsidRDefault="00652C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182" o:spid="_x0000_s1031" type="#_x0000_t202" style="position:absolute;left:0;text-align:left;margin-left:97.6pt;margin-top:62.45pt;width:463.1pt;height:649.05pt;z-index:5;mso-position-horizontal-relative:page;mso-position-vertical-relative:page" stroked="f">
            <v:textbox style="mso-next-textbox:#_x0000_s401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5813"/>
                    <w:gridCol w:w="1214"/>
                  </w:tblGrid>
                  <w:tr w:rsidR="00652C53" w:rsidRPr="00D02754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C53" w:rsidRPr="00D02754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25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652C53" w:rsidRPr="00D02754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25 לפקודה יבוא:</w:t>
                        </w:r>
                      </w:p>
                    </w:tc>
                  </w:tr>
                  <w:tr w:rsidR="00652C53" w:rsidRPr="00D02754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לא יפתח אדם מוסד רפואי, לא יפעילו ולא ינהלו, אלא אם כן נרשם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המנהל בהתאם להוראות פקודה זו והתקנות לפיה.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לקבוע כי רישומו של מוסד רפואי יהיה לתקופה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 שתיקבע בעת הרישום, בשים לב לאפיו של המוסד ותיפקודו ושאר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הנוגעות לענין.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ינהל אדם מוסד רפואי רשום ולא יפעילו אלא בהתאם להוראות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והתקנות לפיה, וכן בהתאם לתנאים שקבע המנהל לענין אותו מוסד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"הפעלה מוסד</w:t>
                        </w:r>
                      </w:p>
                      <w:p w:rsidR="00652C53" w:rsidRPr="00D02754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</w:t>
                        </w:r>
                      </w:p>
                    </w:tc>
                  </w:tr>
                  <w:tr w:rsidR="00652C53" w:rsidRPr="00D02754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C53" w:rsidRPr="00D02754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25א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25 לפקודה יבוא:</w:t>
                        </w:r>
                      </w:p>
                      <w:p w:rsidR="00652C53" w:rsidRPr="00D02754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</w:tr>
                  <w:tr w:rsidR="00652C53" w:rsidRPr="00D02754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המנהל רשאי להורות בצו על סגירת מוסד רפואי (להלן - צו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סגירה), אם מצא אחת מאלה: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המוסד הרפואי אינו רשום לפי הוראות פקודה זו;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במוסד הרפואי לא קוימה הוראה מהוראות פקודה זו או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לפיה, או לא קויים תנאי שקבע המנהל לאותו מוסד רפואי;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המוסד הרפואי מתנהל בדרך שאינה לטובת בריאותם או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רווחתם של המטופלים בו.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"מוסד רפואי" - לרבות חלק ממנו.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יקבע בצו הסגירה הוראות לענין ביצועו, לרבות בדבר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קבלת מטופלים חדשים, המשך הטיפול במטופלים או העברתם של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המטופלים למוסד רפואי אחר, וכן את המועד לסגירת המוסד הרפואי.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יתן המנהל צו סגירה ולא יורה על ביטול רישום לפי סעיף קטן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(ו20) או (3) אלא לאחר שנתן לבעליו של המוסד הרפואי או למנהלו, הזדמנות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טענותיהם בפניו- אולם, אם מצא המנהל כי נשקפת סכנה מיידית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חמורה למטופלים, רשאי הוא לתת צו סגירה לאלתר.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סגירה או החלטה על ביטול רישום לפי סעיף קטן (ו) יימסרו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לבעליו של המוסד הרפואי או למנהלו.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בעליו של מוסד רפואי או מנהלו, רשאים, בתוך שלושה חדשים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נמסר להם הצו, או מהיום שבו נמסרה להם החלטת המנהל לבטל את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של המוסד לפי סעיף קטן (ו)(2) או (3), לערור על הצו או ההחלטה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שר הבריאות; אין בהגשת הערר כדי לעכב את הביצוע של צו הסגירה.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המנהל רשאי להורות על ביטול רישומו של מוסד רפואי אם נתקיים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אחת מאלה: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ניתן צו סגירה ולא הוגש עליו ערר, או הוגש ערר - ונדחה;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הרישום לא חודש בתום התקופה שנקבעה לו;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המנהל מצא כי המוסד הרפואי חדל לשמש ככזה.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בצו סגירה רשאי המנהל להורות למשטרה להיכנס למוסד הרפואי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ניתן הצו ולנקוט כל אמצעי, לרבות שימוש בכוח סביר, כדי להבטיח</w:t>
                        </w:r>
                      </w:p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ציות לצו."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652C53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"סגירת מוסד</w:t>
                        </w:r>
                      </w:p>
                      <w:p w:rsidR="00652C53" w:rsidRPr="00D02754" w:rsidRDefault="00652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</w:t>
                        </w:r>
                      </w:p>
                    </w:tc>
                  </w:tr>
                </w:tbl>
                <w:p w:rsidR="00652C53" w:rsidRDefault="00652C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1244A" w:rsidRDefault="00B1244A">
      <w:pPr>
        <w:rPr>
          <w:rtl/>
        </w:rPr>
      </w:pPr>
      <w:r>
        <w:rPr>
          <w:rtl/>
        </w:rPr>
        <w:br w:type="page"/>
      </w:r>
    </w:p>
    <w:p w:rsidR="00B1244A" w:rsidRDefault="00000000">
      <w:pPr>
        <w:rPr>
          <w:rtl/>
        </w:rPr>
      </w:pPr>
      <w:r>
        <w:pict>
          <v:shape id="_x0000_s4018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183" inset="0,0,0,0">
              <w:txbxContent>
                <w:p w:rsidR="00652C53" w:rsidRDefault="00652C53">
                  <w:r>
                    <w:rPr>
                      <w:rtl/>
                    </w:rPr>
                    <w:t>12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84" o:spid="_x0000_s1033" type="#_x0000_t202" style="position:absolute;left:0;text-align:left;margin-left:83.6pt;margin-top:690.7pt;width:387.3pt;height:51.7pt;z-index:9;mso-position-horizontal-relative:page;mso-position-vertical-relative:page" stroked="f">
            <v:textbox style="mso-next-textbox:#_x0000_s40184" inset="0,0,0,0">
              <w:txbxContent>
                <w:p w:rsidR="00652C53" w:rsidRPr="00B1244A" w:rsidRDefault="00652C53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2 ס''ח התשל"ג,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85" o:spid="_x0000_s1034" type="#_x0000_t202" style="position:absolute;left:0;text-align:left;margin-left:80.2pt;margin-top:53.55pt;width:472.65pt;height:633.6pt;z-index:8;mso-position-horizontal-relative:page;mso-position-vertical-relative:page" stroked="f">
            <v:textbox style="mso-next-textbox:#_x0000_s4018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2"/>
                    <w:gridCol w:w="973"/>
                    <w:gridCol w:w="1439"/>
                  </w:tblGrid>
                  <w:tr w:rsidR="00652C53" w:rsidRPr="00B124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לפני סעיף 26 לפקודה תבוא הכותרת "רישום בתי חולים".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652C53" w:rsidRPr="00B1244A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</w:tc>
                  </w:tr>
                  <w:tr w:rsidR="00652C53" w:rsidRPr="00B124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652C53" w:rsidRPr="00B1244A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סעיפים 31 ו-32 לפקודה - בטלים.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652C53" w:rsidRPr="00B1244A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ו-32</w:t>
                        </w:r>
                      </w:p>
                    </w:tc>
                  </w:tr>
                  <w:tr w:rsidR="00652C53" w:rsidRPr="00B124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33 לפקודה, במקום פסקה (ט) יבוא: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קבלתם של חולים, לרבות הסדרת האשפוז על פי מקומות מגוריהם של</w:t>
                        </w:r>
                      </w:p>
                      <w:p w:rsidR="00652C53" w:rsidRPr="00B1244A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ונהלי שחרור חולים;".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652C53" w:rsidRPr="00B1244A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652C53" w:rsidRPr="00B124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652C53" w:rsidRPr="00B1244A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33 לפקודה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52C53" w:rsidRPr="00B1244A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עד 36</w:t>
                        </w:r>
                      </w:p>
                    </w:tc>
                  </w:tr>
                  <w:tr w:rsidR="00652C53">
                    <w:trPr>
                      <w:jc w:val="right"/>
                    </w:trPr>
                    <w:tc>
                      <w:tcPr>
                        <w:tcW w:w="3597" w:type="pct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מרפאות</w:t>
                        </w:r>
                      </w:p>
                    </w:tc>
                    <w:tc>
                      <w:tcPr>
                        <w:tcW w:w="566" w:type="pct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7" w:type="pct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52C53">
                    <w:trPr>
                      <w:jc w:val="right"/>
                    </w:trPr>
                    <w:tc>
                      <w:tcPr>
                        <w:tcW w:w="3597" w:type="pct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שר הבריאות רשאי, לאחר התייעצות עפ ההסתדרות הרפואית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לקבוע בתקנות לגבי מרפאות, הן דרך כלל והן לגבי סוגים מהן לפי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השירותים או הטיפול הניתן בהן, הוראות בדבר -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הפיקוח על מילוי הוראות התקנות לפי סעיף זה;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רישום של: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מרפאות מסוגים מסויימים, למעט מרפאות של קופת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לשכה פרטית של רופא או של רופאים שבה מבוצעות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כירורגיות, פעולות הרדמה, צינתור או הזרעה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מלאכותית, ופעולות רפואיות הנילוות להן;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שיקויימו במרפאות לצורך מתן שירות רפואה או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מסוגים מסויימים;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סידורי תברואה;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מקום לפעולות כירורגיות;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פעולות עיקור וחיטוי;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מעבדות;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חדר תרופות וחלוקת תרופות;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הכשרת הצוות הסיעודי ואימונו;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ניהול רשומות, החזקתן, שמירתן והביקורת עליהן.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על פי פסקאות (1), (9) ו-(10) של סעיף קטן (א) יותקנו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של הכנסת.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בפקודה זו -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"מרפאה" - מקום שאיננו בית חולים הטעון רישום לפי פקודה זו, או חלק ממנו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והמיועד להגשת שירותי רפואה, רפואת שיניים וסיעוד, לרבות טיפול יום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וטיפול לילה, להשגחה למטרות אלה על חולים, ועל נשים בזיקה להריון,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ושיקום;</w:t>
                        </w:r>
                      </w:p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חולים" - כמשמעותה בחוק מס מקביל, התשל"ג-21973.</w:t>
                        </w:r>
                      </w:p>
                    </w:tc>
                    <w:tc>
                      <w:tcPr>
                        <w:tcW w:w="566" w:type="pct"/>
                      </w:tcPr>
                      <w:p w:rsidR="00652C53" w:rsidRPr="00B1244A" w:rsidRDefault="00652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מרפאות</w:t>
                        </w:r>
                      </w:p>
                    </w:tc>
                    <w:tc>
                      <w:tcPr>
                        <w:tcW w:w="837" w:type="pct"/>
                      </w:tcPr>
                      <w:p w:rsidR="00652C53" w:rsidRDefault="00652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52C53" w:rsidRDefault="00652C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F0AB1" w:rsidRDefault="00CF0AB1">
      <w:pPr>
        <w:rPr>
          <w:rtl/>
        </w:rPr>
      </w:pPr>
      <w:r>
        <w:rPr>
          <w:rtl/>
        </w:rPr>
        <w:br w:type="page"/>
      </w:r>
    </w:p>
    <w:p w:rsidR="00CF0AB1" w:rsidRDefault="00000000">
      <w:pPr>
        <w:rPr>
          <w:rtl/>
        </w:rPr>
      </w:pPr>
      <w:r>
        <w:pict>
          <v:shape id="_x0000_s40186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0186" inset="0,0,0,0">
              <w:txbxContent>
                <w:p w:rsidR="00652C53" w:rsidRDefault="00652C53">
                  <w:r>
                    <w:rPr>
                      <w:rtl/>
                    </w:rPr>
                    <w:t>13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87" o:spid="_x0000_s1036" type="#_x0000_t202" style="position:absolute;left:0;text-align:left;margin-left:391.05pt;margin-top:716.75pt;width:176.4pt;height:21.6pt;z-index:13;mso-position-horizontal-relative:page;mso-position-vertical-relative:page" stroked="f">
            <v:textbox style="mso-next-textbox:#_x0000_s40187" inset="0,0,0,0">
              <w:txbxContent>
                <w:p w:rsidR="00652C53" w:rsidRDefault="00652C5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0188" o:spid="_x0000_s1037" type="#_x0000_t202" style="position:absolute;left:0;text-align:left;margin-left:167.15pt;margin-top:86.7pt;width:402.95pt;height:625.9pt;z-index:12;mso-position-horizontal-relative:page;mso-position-vertical-relative:page" stroked="f">
            <v:textbox style="mso-next-textbox:#_x0000_s40188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8"/>
                    <w:gridCol w:w="1419"/>
                  </w:tblGrid>
                  <w:tr w:rsidR="00652C53" w:rsidRPr="00CF0AB1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שר הבריאות רשאי לקבוע בתקנות לגבי מוסדות לטיפול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במשתמשים בסמים, הן דרך כלל והן לגבי סוגים מהם לפי הטיפול הניתן בהם,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-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רישום המוסדות והפיקוח עליהם;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ארגון המוסדות וניהולם, לרבות התנאים שיתקיימו בהם,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הטיפול, הוראות לענין הצוות המטפל, ניהול רשומות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ושמירתן;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שתקנות שעניינן רישום, ארגון או ניהול המוסדות שבתחומו של משרד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יהיו בהתייעצות עם שר העבודה והרווחה, ואלה שבתחומו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המשטרה יהיו בהתייעצות עמו.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בפקודה זו, "מוסד לטיפול במשתמשים בסמים" - כל מקום שבו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שירות של טיפול רפואי פיסי או נפשי המיועד למשתמשים בסמים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מסוכנים, בין אם הטיפול ניתן בדרך של אשפוז, שהיית יום או שהיית לילה,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בכל דרך אחרת.</w:t>
                        </w:r>
                      </w:p>
                    </w:tc>
                    <w:tc>
                      <w:tcPr>
                        <w:tcW w:w="968" w:type="pct"/>
                      </w:tcPr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לטיפול</w:t>
                        </w:r>
                      </w:p>
                      <w:p w:rsidR="00652C53" w:rsidRPr="00CF0AB1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במשתמשים בסמים</w:t>
                        </w:r>
                      </w:p>
                    </w:tc>
                  </w:tr>
                  <w:tr w:rsidR="00652C53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מעבדות</w:t>
                        </w:r>
                      </w:p>
                    </w:tc>
                    <w:tc>
                      <w:tcPr>
                        <w:tcW w:w="968" w:type="pct"/>
                      </w:tcPr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52C53" w:rsidRPr="00CF0AB1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בפקודה זו -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"מעבדה" - מעבדה רפואית, נקודת איסוף, אתר בדיקה ובנק דם;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"מעבדה רפואית" - מקום שבו נעשות בדיקות בדגימות שמקורן בבני אדם;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 דם" - מקום לאיסוף, לעיבוד, לסיווג, לבדיקה, לאחסון או להפצה של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מנות דם או של נגזרות של דם: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איסוף" - מקום הנמצא מחוץ לכתלי מעבדה רפואית, שבו אוספים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דגימות שמקורן בבני אדם לצורך העברתן למעבדה לשם בדיקה-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"אתר בדיקה" - מקום הנמצא מחוץ לכתלי מעבדה רפואית, שבו נעשות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רפואיות על-אתר בדגימות שמקורן בבני אדם.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 רשאי כתקנות, לקבוע לגבי מעבדות, הן דרך כלל והן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סוגים מהן, לפי תחומי פעילותן המקצועית וסוגי הבדיקות הנערכות בהן,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רישום מעבדות וכן הוראות בדבר -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היתר לאדם להיות מנהל מעבדה והתנאים לקבלת ההיתר;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כשירויות והתמחויות של עובדי מעבדה;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תנאים שלפיהם ינוהלו מעבדות, לרבות נהלי ביצוע בדיקות,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במעבדה, איסוף דגימות וטיפול בהן, רישום ודיווח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והבטחת איכות הפעילות של המעבדות;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התנאים שיקויימו במעבדות לצורך מתן שירותי מעבדה?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סידורי תברואה;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פעולות עיקור וחיטוי?</w:t>
                        </w:r>
                      </w:p>
                      <w:p w:rsidR="00652C53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ניהול רשומות, החזקתן, שמירתן והביקורת עליהן."</w:t>
                        </w:r>
                      </w:p>
                    </w:tc>
                    <w:tc>
                      <w:tcPr>
                        <w:tcW w:w="968" w:type="pct"/>
                      </w:tcPr>
                      <w:p w:rsidR="00652C53" w:rsidRPr="00CF0AB1" w:rsidRDefault="00652C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מעבדות</w:t>
                        </w:r>
                      </w:p>
                    </w:tc>
                  </w:tr>
                </w:tbl>
                <w:p w:rsidR="00652C53" w:rsidRDefault="00652C5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0189" o:spid="_x0000_s1038" type="#_x0000_t202" style="position:absolute;left:0;text-align:left;margin-left:241.2pt;margin-top:60.75pt;width:188.5pt;height:25.95pt;z-index:11;mso-position-horizontal-relative:page;mso-position-vertical-relative:page" stroked="f">
            <v:textbox style="mso-next-textbox:#_x0000_s40189" inset="0,0,0,0">
              <w:txbxContent>
                <w:p w:rsidR="00652C53" w:rsidRDefault="00652C53">
                  <w:pPr>
                    <w:pStyle w:val="OCRStyle4"/>
                    <w:ind w:left="97"/>
                  </w:pPr>
                  <w:r>
                    <w:rPr>
                      <w:rtl/>
                    </w:rPr>
                    <w:t>רישום מוסדות לטיפול כמשתמשים בסמים</w:t>
                  </w:r>
                </w:p>
              </w:txbxContent>
            </v:textbox>
            <w10:wrap anchorx="page" anchory="page"/>
          </v:shape>
        </w:pict>
      </w:r>
    </w:p>
    <w:p w:rsidR="00652C53" w:rsidRDefault="00652C53">
      <w:pPr>
        <w:rPr>
          <w:rtl/>
        </w:rPr>
      </w:pPr>
      <w:r>
        <w:rPr>
          <w:rtl/>
        </w:rPr>
        <w:br w:type="page"/>
      </w:r>
    </w:p>
    <w:p w:rsidR="00652C53" w:rsidRDefault="00000000">
      <w:pPr>
        <w:rPr>
          <w:rtl/>
        </w:rPr>
      </w:pPr>
      <w:r>
        <w:pict>
          <v:shape id="_x0000_s40190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0190" inset="0,0,0,0">
              <w:txbxContent>
                <w:p w:rsidR="00652C53" w:rsidRDefault="00652C53">
                  <w:r>
                    <w:rPr>
                      <w:rtl/>
                    </w:rPr>
                    <w:t>14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1" o:spid="_x0000_s1040" type="#_x0000_t202" style="position:absolute;left:0;text-align:left;margin-left:130.35pt;margin-top:265.85pt;width:336.6pt;height:51.7pt;z-index:20;mso-position-horizontal-relative:page;mso-position-vertical-relative:page" stroked="f">
            <v:textbox style="mso-next-textbox:#_x0000_s40191" inset="0,0,0,0">
              <w:txbxContent>
                <w:p w:rsidR="00652C53" w:rsidRPr="00652C53" w:rsidRDefault="00652C53">
                  <w:pPr>
                    <w:pStyle w:val="OCRStyle5"/>
                    <w:ind w:left="241"/>
                  </w:pPr>
                  <w:r>
                    <w:rPr>
                      <w:rtl/>
                    </w:rPr>
                    <w:t>3 ס''ח התשמ''ז, עמ' 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2" o:spid="_x0000_s1041" type="#_x0000_t202" style="position:absolute;left:0;text-align:left;margin-left:81.25pt;margin-top:187.65pt;width:89.5pt;height:37.05pt;z-index:19;mso-position-horizontal-relative:page;mso-position-vertical-relative:page" stroked="f">
            <v:textbox style="mso-next-textbox:#_x0000_s40192" inset="0,0,0,0">
              <w:txbxContent>
                <w:p w:rsidR="00652C53" w:rsidRDefault="00652C53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652C53" w:rsidRDefault="00652C53">
                  <w:pPr>
                    <w:pStyle w:val="OCRStyle5"/>
                    <w:ind w:left="25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3" o:spid="_x0000_s1042" type="#_x0000_t202" style="position:absolute;left:0;text-align:left;margin-left:176.1pt;margin-top:220.3pt;width:89.5pt;height:29.3pt;z-index:18;mso-position-horizontal-relative:page;mso-position-vertical-relative:page" stroked="f">
            <v:textbox style="mso-next-textbox:#_x0000_s40193" inset="0,0,0,0">
              <w:txbxContent>
                <w:p w:rsidR="00652C53" w:rsidRDefault="00652C53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52C53" w:rsidRDefault="00652C53">
                  <w:pPr>
                    <w:pStyle w:val="OCRStyle5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4" o:spid="_x0000_s1043" type="#_x0000_t202" style="position:absolute;left:0;text-align:left;margin-left:282.8pt;margin-top:188.45pt;width:69.7pt;height:35.25pt;z-index:17;mso-position-horizontal-relative:page;mso-position-vertical-relative:page" stroked="f">
            <v:textbox style="mso-next-textbox:#_x0000_s40194" inset="0,0,0,0">
              <w:txbxContent>
                <w:p w:rsidR="00652C53" w:rsidRDefault="00652C53">
                  <w:pPr>
                    <w:pStyle w:val="OCRStyle5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52C53" w:rsidRDefault="00652C53">
                  <w:pPr>
                    <w:pStyle w:val="OCRStyle5"/>
                    <w:ind w:left="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5" o:spid="_x0000_s1044" type="#_x0000_t202" style="position:absolute;left:0;text-align:left;margin-left:374.9pt;margin-top:216.95pt;width:80pt;height:35.25pt;z-index:16;mso-position-horizontal-relative:page;mso-position-vertical-relative:page" stroked="f">
            <v:textbox style="mso-next-textbox:#_x0000_s40195" inset="0,0,0,0">
              <w:txbxContent>
                <w:p w:rsidR="00652C53" w:rsidRDefault="00652C53">
                  <w:pPr>
                    <w:pStyle w:val="OCRStyle5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52C53" w:rsidRDefault="00652C53">
                  <w:pPr>
                    <w:pStyle w:val="OCRStyle5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6" o:spid="_x0000_s1045" type="#_x0000_t202" style="position:absolute;left:0;text-align:left;margin-left:71.75pt;margin-top:55pt;width:459.75pt;height:123.15pt;z-index:15;mso-position-horizontal-relative:page;mso-position-vertical-relative:page" stroked="f">
            <v:textbox style="mso-next-textbox:#_x0000_s4019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080"/>
                  </w:tblGrid>
                  <w:tr w:rsidR="00652C53" w:rsidRPr="00652C53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סעיפים 65ג ו-65ד לפקודה - בטלים.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652C53" w:rsidRP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65ג ו-65ד</w:t>
                        </w:r>
                      </w:p>
                    </w:tc>
                  </w:tr>
                  <w:tr w:rsidR="00652C53" w:rsidRPr="00652C53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כסעיף 71 לפקודה, המלים "50,000 לירות" - יימחקו, ובמקום הסיפה המתחילה במלים</w:t>
                        </w:r>
                      </w:p>
                      <w:p w:rsidR="00652C53" w:rsidRP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נוסף 000, ו לירות" יבוא "קנס נוסף כאמור בסעיף 61(ג) לחוק העונשין, התשל"ז-31977".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652C53" w:rsidRP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</w:tr>
                  <w:tr w:rsidR="00652C53" w:rsidRPr="00652C53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מוסד רפואי שערב תחילתו של חוק זה לא היה רשום כאמור בסעיף 25 לפקודה, יגישו</w:t>
                        </w:r>
                      </w:p>
                      <w:p w:rsid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בעליו או מנהלו בקשה לרישומו; הבקשה תוגש למנהל בתוך 60 ימים מיום תחילתו של חוק זה,</w:t>
                        </w:r>
                      </w:p>
                      <w:p w:rsidR="00652C53" w:rsidRP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המוסד הרפואי להמשיך ולפעול עד להחלטת המנהל בבקשה.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652C53" w:rsidRPr="00652C53" w:rsidRDefault="00652C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652C53" w:rsidRDefault="00652C5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06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402242-598E-4FA5-8858-BE8431B4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06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0275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1244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F0AB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52C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2008-04-07T08:43:00Z</dcterms:created>
  <dcterms:modified xsi:type="dcterms:W3CDTF">2008-04-07T08:43:00Z</dcterms:modified>
</cp:coreProperties>
</file>