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7361" w:rsidRDefault="00697361">
      <w:pPr>
        <w:rPr>
          <w:rtl/>
        </w:rPr>
      </w:pPr>
    </w:p>
    <w:p w:rsidR="006973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26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264" inset="0,0,0,0">
              <w:txbxContent>
                <w:p w:rsidR="00697361" w:rsidRDefault="00697361">
                  <w:r>
                    <w:rPr>
                      <w:rtl/>
                    </w:rPr>
                    <w:t>93                                          ספר החוקים 1345                    ח' באדר התשנ"א 22.02.1991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65" o:spid="_x0000_s1026" type="#_x0000_t202" style="position:absolute;left:0;text-align:left;margin-left:176.9pt;margin-top:649.85pt;width:384.9pt;height:86.9pt;z-index:6;mso-position-horizontal-relative:page;mso-position-vertical-relative:page" stroked="f">
            <v:textbox style="mso-next-textbox:#_x0000_s40265" inset="0,0,0,0">
              <w:txbxContent>
                <w:p w:rsidR="00697361" w:rsidRDefault="00697361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ביש כ"ט בשבט התשנ"א (13 בפברואר 1991): הצעת החוק ודברי הסבר פורסמו בהצעות חוק 2034, מיום</w:t>
                  </w:r>
                </w:p>
                <w:p w:rsidR="00697361" w:rsidRDefault="00697361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כ"ז בשבט התשנ"א (11 בפברואר 1991), עמ' 136.</w:t>
                  </w:r>
                </w:p>
                <w:p w:rsidR="00697361" w:rsidRPr="00697361" w:rsidRDefault="00697361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1 ס"ח התשי"ח,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66" o:spid="_x0000_s1027" type="#_x0000_t202" style="position:absolute;left:0;text-align:left;margin-left:218.3pt;margin-top:604.1pt;width:93.05pt;height:36.25pt;z-index:5;mso-position-horizontal-relative:page;mso-position-vertical-relative:page" stroked="f">
            <v:textbox style="mso-next-textbox:#_x0000_s40266" inset="0,0,0,0">
              <w:txbxContent>
                <w:p w:rsidR="00697361" w:rsidRDefault="00697361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97361" w:rsidRDefault="00697361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67" o:spid="_x0000_s1028" type="#_x0000_t202" style="position:absolute;left:0;text-align:left;margin-left:339.7pt;margin-top:577.6pt;width:71.5pt;height:32.65pt;z-index:4;mso-position-horizontal-relative:page;mso-position-vertical-relative:page" stroked="f">
            <v:textbox style="mso-next-textbox:#_x0000_s40267" inset="0,0,0,0">
              <w:txbxContent>
                <w:p w:rsidR="00697361" w:rsidRDefault="0069736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97361" w:rsidRDefault="00697361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68" o:spid="_x0000_s1029" type="#_x0000_t202" style="position:absolute;left:0;text-align:left;margin-left:443.05pt;margin-top:606.7pt;width:78.4pt;height:30.3pt;z-index:3;mso-position-horizontal-relative:page;mso-position-vertical-relative:page" stroked="f">
            <v:textbox style="mso-next-textbox:#_x0000_s40268" inset="0,0,0,0">
              <w:txbxContent>
                <w:p w:rsidR="00697361" w:rsidRDefault="00697361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97361" w:rsidRDefault="00697361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69" o:spid="_x0000_s1030" type="#_x0000_t202" style="position:absolute;left:0;text-align:left;margin-left:111.6pt;margin-top:386.3pt;width:445.9pt;height:186.1pt;z-index:2;mso-position-horizontal-relative:page;mso-position-vertical-relative:page" stroked="f">
            <v:textbox style="mso-next-textbox:#_x0000_s4026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1"/>
                    <w:gridCol w:w="6807"/>
                  </w:tblGrid>
                  <w:tr w:rsidR="00697361" w:rsidRPr="00697361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697361" w:rsidRPr="00697361" w:rsidRDefault="00697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198" w:type="pct"/>
                      </w:tcPr>
                      <w:p w:rsidR="00697361" w:rsidRDefault="00697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על אף האמור בסעיפים 15, 16, 17 ו-19 לחוק מבקר המדינה, התשי"ח-1958 [נוסח</w:t>
                        </w:r>
                      </w:p>
                      <w:p w:rsidR="00697361" w:rsidRDefault="00697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משולב]1 -</w:t>
                        </w:r>
                      </w:p>
                      <w:p w:rsidR="00697361" w:rsidRDefault="00697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הדין וחשבון לשנת הכספים 1990 ולחשבונות שנת הכספים 1989 יומצא לשר</w:t>
                        </w:r>
                      </w:p>
                      <w:p w:rsidR="00697361" w:rsidRDefault="00697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והתכנון בשני חלקים:</w:t>
                        </w:r>
                      </w:p>
                      <w:p w:rsidR="00697361" w:rsidRDefault="00697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חלק ראשון יומצא לא יאוחר מיום ל' בשבט התשנ"א (14 בפברואר</w:t>
                        </w:r>
                      </w:p>
                      <w:p w:rsidR="00697361" w:rsidRDefault="00697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1991);</w:t>
                        </w:r>
                      </w:p>
                      <w:p w:rsidR="00697361" w:rsidRDefault="00697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חלק שני יומצא לא יאוחר מיום כ"ז באדר התשנ"א (13 במרס 1991);</w:t>
                        </w:r>
                      </w:p>
                      <w:p w:rsidR="00697361" w:rsidRDefault="00697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הדין וחשבון על מאזן זכויותיה והתחייבויותיה של המדינה ליום 31 במרס 1990</w:t>
                        </w:r>
                      </w:p>
                      <w:p w:rsidR="00697361" w:rsidRDefault="00697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יומצא לשר האוצר לא יאוחר מיום י"ב באייר התשנ"א (26 באפריל 1991):</w:t>
                        </w:r>
                      </w:p>
                      <w:p w:rsidR="00697361" w:rsidRDefault="00697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הדינים וחשבונות לפי פסקאות (1) ו-(2) יונחו על שולחן הכנסת ביום כ"ג</w:t>
                        </w:r>
                      </w:p>
                      <w:p w:rsidR="00697361" w:rsidRPr="00697361" w:rsidRDefault="006973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בסיון התשנ"א (5 ביוני 1991).</w:t>
                        </w:r>
                      </w:p>
                    </w:tc>
                  </w:tr>
                </w:tbl>
                <w:p w:rsidR="00697361" w:rsidRDefault="006973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270" o:spid="_x0000_s1031" type="#_x0000_t202" style="position:absolute;left:0;text-align:left;margin-left:243.25pt;margin-top:361.35pt;width:256.6pt;height:19pt;z-index:1;mso-position-horizontal-relative:page;mso-position-vertical-relative:page" stroked="f">
            <v:textbox style="mso-next-textbox:#_x0000_s40270" inset="0,0,0,0">
              <w:txbxContent>
                <w:p w:rsidR="00697361" w:rsidRPr="00697361" w:rsidRDefault="00697361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(הוראת שעה),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973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EC44F9-4496-4519-916B-CB08CCB05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736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2008-04-07T12:41:00Z</dcterms:created>
  <dcterms:modified xsi:type="dcterms:W3CDTF">2008-04-07T12:41:00Z</dcterms:modified>
</cp:coreProperties>
</file>