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210F" w:rsidRDefault="0053210F">
      <w:pPr>
        <w:rPr>
          <w:rtl/>
        </w:rPr>
      </w:pPr>
    </w:p>
    <w:p w:rsidR="005321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27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271" inset="0,0,0,0">
              <w:txbxContent>
                <w:p w:rsidR="008051A0" w:rsidRDefault="008051A0">
                  <w:r>
                    <w:rPr>
                      <w:rtl/>
                    </w:rPr>
                    <w:t>180                                         ספר החוקים 1361                  י"ד בתמוז התשנ"א 26.06.1991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72" o:spid="_x0000_s1026" type="#_x0000_t202" style="position:absolute;left:0;text-align:left;margin-left:77.75pt;margin-top:673.6pt;width:403.7pt;height:79.2pt;z-index:3;mso-position-horizontal-relative:page;mso-position-vertical-relative:page" stroked="f">
            <v:textbox style="mso-next-textbox:#_x0000_s40272" inset="0,0,0,0">
              <w:txbxContent>
                <w:p w:rsidR="008051A0" w:rsidRDefault="008051A0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בתמוז התשנ"א (17 ביוני 1991): הצעת החוק ודברי הסבר פורסמו בהצעות חוק 2030, מיום כ"ט</w:t>
                  </w:r>
                </w:p>
                <w:p w:rsidR="008051A0" w:rsidRDefault="008051A0">
                  <w:pPr>
                    <w:pStyle w:val="OCRStyle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בטבת התשנ"א (15 בינואר 1991), בעמ' 120.</w:t>
                  </w:r>
                </w:p>
                <w:p w:rsidR="008051A0" w:rsidRDefault="008051A0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1 ס"ח התשי"ט, עמ' 169; התש"ך, עמ' 10; התשכ"א, עמ' 175 ועמ' 193; התשכ"ה, עמ' 191: התשל"ב, עמ' 8: התשל"ו,</w:t>
                  </w:r>
                </w:p>
                <w:p w:rsidR="008051A0" w:rsidRPr="0053210F" w:rsidRDefault="008051A0">
                  <w:pPr>
                    <w:pStyle w:val="OCRStyle1"/>
                    <w:ind w:left="587"/>
                  </w:pPr>
                  <w:r>
                    <w:rPr>
                      <w:rtl/>
                    </w:rPr>
                    <w:t>עמ' .140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73" o:spid="_x0000_s1027" type="#_x0000_t202" style="position:absolute;left:0;text-align:left;margin-left:81.1pt;margin-top:105.35pt;width:472.65pt;height:568.25pt;z-index:2;mso-position-horizontal-relative:page;mso-position-vertical-relative:page" stroked="f">
            <v:textbox style="mso-next-textbox:#_x0000_s4027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5"/>
                    <w:gridCol w:w="1451"/>
                    <w:gridCol w:w="1428"/>
                  </w:tblGrid>
                  <w:tr w:rsidR="008051A0" w:rsidRPr="0053210F">
                    <w:trPr>
                      <w:jc w:val="right"/>
                    </w:trPr>
                    <w:tc>
                      <w:tcPr>
                        <w:tcW w:w="4169" w:type="pct"/>
                        <w:gridSpan w:val="2"/>
                      </w:tcPr>
                      <w:p w:rsidR="008051A0" w:rsidRDefault="008051A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המים, התשי"ט-1959 1 (להלן - החוק העיקרי), בסעיף 20א, בסופו יבוא;</w:t>
                        </w:r>
                      </w:p>
                      <w:p w:rsidR="008051A0" w:rsidRPr="0053210F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""סימן א1" - לרבות התקנות שהותקנו והצוים שניתנו מכוחו."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051A0" w:rsidRPr="0053210F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20א</w:t>
                        </w:r>
                      </w:p>
                    </w:tc>
                  </w:tr>
                  <w:tr w:rsidR="008051A0" w:rsidRPr="0053210F">
                    <w:trPr>
                      <w:jc w:val="right"/>
                    </w:trPr>
                    <w:tc>
                      <w:tcPr>
                        <w:tcW w:w="4169" w:type="pct"/>
                        <w:gridSpan w:val="2"/>
                      </w:tcPr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בסעיף 20ד(א) לחוק העיקרי, במקום "שר החקלאות" יבוא "השר לאיכות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הסביבה".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20ו לחוק העיקרי, במקום "שר החקלאות" יבוא "השר לאיכות הסביבה".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20יב(א) מד) לחוק העיקרי, במקום "שר החקלאות" יבוא "השר לאיכות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הסביבה".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20יג(א) לחוק העיקרי, במקום "שר החקלאות" יבוא "השר לאיכות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הסביבה".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20יח(א) לחוק העיקרי, במקום "שר החקלאות" יבוא "השר לאיכות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הסביבה".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20יט(א) לחוק העיקרי, במקום "שר החקלאות" יבוא "השר לאיכות</w:t>
                        </w:r>
                      </w:p>
                      <w:p w:rsidR="008051A0" w:rsidRPr="0053210F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הסביבה".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סעיפים</w:t>
                        </w:r>
                      </w:p>
                      <w:p w:rsidR="008051A0" w:rsidRPr="0053210F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בסימן א1</w:t>
                        </w:r>
                      </w:p>
                    </w:tc>
                  </w:tr>
                  <w:tr w:rsidR="008051A0" w:rsidRPr="0053210F">
                    <w:trPr>
                      <w:jc w:val="right"/>
                    </w:trPr>
                    <w:tc>
                      <w:tcPr>
                        <w:tcW w:w="4169" w:type="pct"/>
                        <w:gridSpan w:val="2"/>
                      </w:tcPr>
                      <w:p w:rsidR="008051A0" w:rsidRPr="0053210F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20כ לחוק העיקרי יבוא: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8051A0" w:rsidRPr="0053210F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20כא עד 20כו</w:t>
                        </w:r>
                      </w:p>
                    </w:tc>
                  </w:tr>
                  <w:tr w:rsidR="008051A0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20כא. העוכר על הוראה מהוראות סימן א1, דינו - מאסר שנה או קנס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 שקלים חדשים, ואם היתה העבירה נמשכת - מאסר שבעה ימים או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נוסף של 10,000 שקלים חדשים לכל יום שבו נמשכה העבירה לאחר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התראה בכתב ממי שהשר לאיכות הסביבה הסמיכו לענין זה, ובהתאם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שנקבע בהתראה.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 לענין</w:t>
                        </w:r>
                      </w:p>
                      <w:p w:rsidR="008051A0" w:rsidRPr="0053210F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א1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051A0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20כב. נעברה עבירה לפי סעיף 20כא בידי תאגיד, ייאשם גם כל אדם אשר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ביצוע העבירה היה מנהל, שותף, למעט שותף מוגבל, או עובד בכיר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תאגיד, האחראי לענין הנדון, אם לא הוכיח שהעבירה נעברה שלא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בידיעתו ושנקט את כל האמצעים הסבירים כדי למנוע או להפסיק את העבירה.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נושאי</w:t>
                        </w:r>
                      </w:p>
                      <w:p w:rsidR="008051A0" w:rsidRPr="0053210F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בתאגיד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051A0">
                    <w:trPr>
                      <w:jc w:val="right"/>
                    </w:trPr>
                    <w:tc>
                      <w:tcPr>
                        <w:tcW w:w="3325" w:type="pct"/>
                      </w:tcPr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20כג. (א) קיים חשד שנעברה עבירה לפי סעיף 20כא, רשאי בית משפט,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תובע, ליתן צו זמני, אף לפני שהוגש כתב אישום, נגד מי שחשוד או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שנאשם בגרימת זיהום מים, ככל שיראה לנכון בנסיבות הענין כדי למנוע,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להפסיק או לצמצם את זיהום המים; לענין סעיפים קטנים (א) עד (ד), "בית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משפט" - בית המשפט המוסמך לדון בעבירה.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יצווה בית משפט כאמור בסעיף קטן (א), אלא לאחר שנתן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לחשוד או לנאשם, לפי הענין, הזדמנות להשמיע טענותיהם; לא התייצבו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החשוד או הנאשם לדיון בבקשה על אף שהוזמנו כדין, רשאי בית המשפט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בבקשה בהעדרם.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תקפו של צו שניתן כאמור בסעיף קטן (א) יהיה לתקופה שיורה בית</w:t>
                        </w:r>
                      </w:p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ויכול שיהיה עד לגמר ההליכים; ניתן הצו בטרם הוגש כתב אישום,</w:t>
                        </w:r>
                      </w:p>
                    </w:tc>
                    <w:tc>
                      <w:tcPr>
                        <w:tcW w:w="844" w:type="pct"/>
                      </w:tcPr>
                      <w:p w:rsidR="008051A0" w:rsidRPr="0053210F" w:rsidRDefault="00805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בית-משפט</w:t>
                        </w:r>
                      </w:p>
                    </w:tc>
                    <w:tc>
                      <w:tcPr>
                        <w:tcW w:w="831" w:type="pct"/>
                      </w:tcPr>
                      <w:p w:rsidR="008051A0" w:rsidRDefault="008051A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051A0" w:rsidRDefault="008051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274" o:spid="_x0000_s1028" type="#_x0000_t202" style="position:absolute;left:0;text-align:left;margin-left:161.1pt;margin-top:81.2pt;width:246.3pt;height:23.35pt;z-index:1;mso-position-horizontal-relative:page;mso-position-vertical-relative:page" stroked="f">
            <v:textbox style="mso-next-textbox:#_x0000_s40274" inset="0,0,0,0">
              <w:txbxContent>
                <w:p w:rsidR="008051A0" w:rsidRPr="0053210F" w:rsidRDefault="008051A0">
                  <w:pPr>
                    <w:pStyle w:val="OCRStyle1"/>
                    <w:ind w:left="40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המים (תיקון מס' 7), התשנ"א-1991*</w:t>
                  </w:r>
                </w:p>
              </w:txbxContent>
            </v:textbox>
            <w10:wrap anchorx="page" anchory="page"/>
          </v:shape>
        </w:pict>
      </w:r>
    </w:p>
    <w:p w:rsidR="00C12707" w:rsidRDefault="00C12707">
      <w:pPr>
        <w:rPr>
          <w:rtl/>
        </w:rPr>
      </w:pPr>
      <w:r>
        <w:rPr>
          <w:rtl/>
        </w:rPr>
        <w:br w:type="page"/>
      </w:r>
    </w:p>
    <w:p w:rsidR="00C12707" w:rsidRDefault="00000000">
      <w:pPr>
        <w:rPr>
          <w:rtl/>
        </w:rPr>
      </w:pPr>
      <w:r>
        <w:pict>
          <v:shape id="_x0000_s4027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275" inset="0,0,0,0">
              <w:txbxContent>
                <w:p w:rsidR="008051A0" w:rsidRDefault="008051A0">
                  <w:r>
                    <w:rPr>
                      <w:rtl/>
                    </w:rPr>
                    <w:t>181                                         ספר החוקים 1361                  י"ד בתמוז התשנ"א 26.06.1991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76" o:spid="_x0000_s1030" type="#_x0000_t202" style="position:absolute;left:0;text-align:left;margin-left:380.75pt;margin-top:698.7pt;width:179pt;height:56.85pt;z-index:6;mso-position-horizontal-relative:page;mso-position-vertical-relative:page" stroked="f">
            <v:textbox style="mso-next-textbox:#_x0000_s40276" inset="0,0,0,0">
              <w:txbxContent>
                <w:p w:rsidR="008051A0" w:rsidRPr="00C12707" w:rsidRDefault="008051A0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2 ס"ח התשמ"ב, עמ' 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77" o:spid="_x0000_s1031" type="#_x0000_t202" style="position:absolute;left:0;text-align:left;margin-left:157.8pt;margin-top:67.7pt;width:396pt;height:629.25pt;z-index:5;mso-position-horizontal-relative:page;mso-position-vertical-relative:page" stroked="f">
            <v:textbox style="mso-next-textbox:#_x0000_s40277" inset="0,0,0,0">
              <w:txbxContent>
                <w:tbl>
                  <w:tblPr>
                    <w:tblW w:w="44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2"/>
                    <w:gridCol w:w="1239"/>
                  </w:tblGrid>
                  <w:tr w:rsidR="008051A0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יפקע תקפו בתום שבעה ימים מיום שניתן, אלא אם כן הוגש כתב אישום בתוך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האמורה.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חשוד, נאשם ותובע רשאים לפנות לבית המשפט בבקשה לעיון חוזר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בהחלטה שנתן בענין בקשה כאמור בסעיף קטן (א), אם נתגלו עובדות חדשות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השתנו הנסיבות והדבר עשוי לשנות את החלטתו הקודמת של בית המשפט.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חשוד, נאשם ותובע רשאים לערור על החלטה בענין בקשה כאמור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או על החלטת בית המשפט בבקשה לעיון חוזר; בית המשפט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שלערעור ידון בערר בשופט אחד.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בקשה לעיון חוזר או ערר תוגש בכתב, תכיל תמצית נימוקיה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ויצורפו לה העתקים של החלטות קודמות שניתנו בענין.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בעיון חוזר ובערר רשאי בית המשפט לקיים, לשנות או לבטל,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שעליה עוררים, או לתת החלטה אחרת במקומה.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לענין סעיף זה -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"צו" - צו עשה או צו לא תעשה;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"תובע" -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כהגדרתו בסעיף 12 לחוק סדר הדין הפלילי [נוסח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התשמ"ב-21982;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קובל כאמור בסעיף 20כה - לאחר שהגיש קובלנה.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051A0" w:rsidRPr="00C12707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20כד. בית המשפט שהרשיע אדם בעבירה על פי סעיף 20כא רשאי בגזר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בנוסף לכל עונש שיטיל, לחייבו: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בתשלום ההוצאות הדרושות שהוצאו לניקוי המים וכל אשר זוהם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העבירה, אם הוגשה לבית המשפט בקשה מאת מי שהוציאן; הורשעו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יותר מאדם אחד, רשאי בית המשפט, בהחלטה כאמור, להטיל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תשלום ההוצאות על כולם או חלקם, יחד ולחוד, או לחלק סכום זה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ביניהם, הכל כפי שייראה לו בנסיבות הענין.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לנקוט את האמצעים הדרושים כדי -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להפסיק, לצמצם או למנוע את המשך זיהום המים;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לנקות את המים וכל אשר זוהם עקב ביצוע העבירה;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להחזיר את המצב לקדמותו.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 בהוצאות</w:t>
                        </w:r>
                      </w:p>
                      <w:p w:rsidR="008051A0" w:rsidRPr="00C12707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ובניקוי</w:t>
                        </w:r>
                      </w:p>
                    </w:tc>
                  </w:tr>
                  <w:tr w:rsidR="008051A0" w:rsidRPr="00C12707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20כה. (א) קובלנה כאמור בסעיף 68 לחוק סדר הדין הפלילי [נוסח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התשמ"ב-1982, על עבירה לפי סימן א1, רשאי להגיש אחד מאלה: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אדם - לגבי עבירה שכתוצאה ממנה נפגע במישרין;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רשות מקומית - לגבי עבירה שנעברה בתחומה.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תוגש קובלנה לפי סעיף קטן (א) אלא אם כן מסר הקובל הודעה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לאיכות הסביבה על כוונתו לעשות כן ולא הוגש, תוך ששים ימים לאחר</w:t>
                        </w:r>
                      </w:p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מכן, כתב אישום מטעם היועץ המשפטי לממשלה.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8051A0" w:rsidRPr="00C12707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קובלנה</w:t>
                        </w:r>
                      </w:p>
                    </w:tc>
                  </w:tr>
                  <w:tr w:rsidR="008051A0" w:rsidRPr="00C12707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8051A0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20כו. דין המדינה לענין סימן א1, כדין כל אדם."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8051A0" w:rsidRPr="00C12707" w:rsidRDefault="00805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</w:tbl>
                <w:p w:rsidR="008051A0" w:rsidRDefault="008051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051A0" w:rsidRDefault="008051A0">
      <w:pPr>
        <w:rPr>
          <w:rtl/>
        </w:rPr>
      </w:pPr>
      <w:r>
        <w:rPr>
          <w:rtl/>
        </w:rPr>
        <w:br w:type="page"/>
      </w:r>
    </w:p>
    <w:p w:rsidR="008051A0" w:rsidRDefault="00000000">
      <w:pPr>
        <w:rPr>
          <w:rtl/>
        </w:rPr>
      </w:pPr>
      <w:r>
        <w:pict>
          <v:shape id="_x0000_s40278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0278" inset="0,0,0,0">
              <w:txbxContent>
                <w:p w:rsidR="008051A0" w:rsidRDefault="008051A0">
                  <w:r>
                    <w:rPr>
                      <w:rtl/>
                    </w:rPr>
                    <w:t>182                                         ספר החוקים 1361                  י"ד בתמוז התשנ"א 26.06.1991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79" o:spid="_x0000_s1033" type="#_x0000_t202" style="position:absolute;left:0;text-align:left;margin-left:91.85pt;margin-top:702.9pt;width:218.6pt;height:41.4pt;z-index:13;mso-position-horizontal-relative:page;mso-position-vertical-relative:page" stroked="f">
            <v:textbox style="mso-next-textbox:#_x0000_s40279" inset="0,0,0,0">
              <w:txbxContent>
                <w:p w:rsidR="008051A0" w:rsidRDefault="008051A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0280" o:spid="_x0000_s1034" type="#_x0000_t202" style="position:absolute;left:0;text-align:left;margin-left:110.65pt;margin-top:168.3pt;width:85.35pt;height:31.9pt;z-index:12;mso-position-horizontal-relative:page;mso-position-vertical-relative:page" stroked="f">
            <v:textbox style="mso-next-textbox:#_x0000_s40280" inset="0,0,0,0">
              <w:txbxContent>
                <w:p w:rsidR="008051A0" w:rsidRDefault="008051A0">
                  <w:pPr>
                    <w:pStyle w:val="OCRStyle3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רפאל איתן</w:t>
                  </w:r>
                </w:p>
                <w:p w:rsidR="008051A0" w:rsidRDefault="008051A0">
                  <w:pPr>
                    <w:pStyle w:val="OCRStyle3"/>
                    <w:ind w:left="356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81" o:spid="_x0000_s1035" type="#_x0000_t202" style="position:absolute;left:0;text-align:left;margin-left:197.8pt;margin-top:190.65pt;width:97.2pt;height:40.6pt;z-index:11;mso-position-horizontal-relative:page;mso-position-vertical-relative:page" stroked="f">
            <v:textbox style="mso-next-textbox:#_x0000_s40281" inset="0,0,0,0">
              <w:txbxContent>
                <w:p w:rsidR="008051A0" w:rsidRDefault="008051A0">
                  <w:pPr>
                    <w:pStyle w:val="OCRStyle3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051A0" w:rsidRDefault="008051A0">
                  <w:pPr>
                    <w:pStyle w:val="OCRStyle3"/>
                    <w:ind w:left="31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82" o:spid="_x0000_s1036" type="#_x0000_t202" style="position:absolute;left:0;text-align:left;margin-left:297.6pt;margin-top:164.95pt;width:85.15pt;height:37.05pt;z-index:10;mso-position-horizontal-relative:page;mso-position-vertical-relative:page" stroked="f">
            <v:textbox style="mso-next-textbox:#_x0000_s40282" inset="0,0,0,0">
              <w:txbxContent>
                <w:p w:rsidR="008051A0" w:rsidRDefault="008051A0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051A0" w:rsidRDefault="008051A0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83" o:spid="_x0000_s1037" type="#_x0000_t202" style="position:absolute;left:0;text-align:left;margin-left:384.5pt;margin-top:194.25pt;width:93.05pt;height:37.8pt;z-index:9;mso-position-horizontal-relative:page;mso-position-vertical-relative:page" stroked="f">
            <v:textbox style="mso-next-textbox:#_x0000_s40283" inset="0,0,0,0">
              <w:txbxContent>
                <w:p w:rsidR="008051A0" w:rsidRDefault="008051A0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051A0" w:rsidRDefault="008051A0">
                  <w:pPr>
                    <w:pStyle w:val="OCRStyle3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284" o:spid="_x0000_s1038" type="#_x0000_t202" style="position:absolute;left:0;text-align:left;margin-left:96pt;margin-top:65.95pt;width:471.85pt;height:92.05pt;z-index:8;mso-position-horizontal-relative:page;mso-position-vertical-relative:page" stroked="f">
            <v:textbox style="mso-next-textbox:#_x0000_s4028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7"/>
                    <w:gridCol w:w="1482"/>
                  </w:tblGrid>
                  <w:tr w:rsidR="008051A0" w:rsidRPr="008051A0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8051A0" w:rsidRDefault="008051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156(א) לחוק העיקרי, פסקה (6) - תימחק.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8051A0" w:rsidRPr="008051A0" w:rsidRDefault="008051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156</w:t>
                        </w:r>
                      </w:p>
                    </w:tc>
                  </w:tr>
                  <w:tr w:rsidR="008051A0" w:rsidRPr="008051A0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8051A0" w:rsidRDefault="008051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סדר הדין הפלילי [נוסח משולב], התשמ"ב-1982, בתוספת השניה, בסופה יבוא:</w:t>
                        </w:r>
                      </w:p>
                      <w:p w:rsidR="008051A0" w:rsidRPr="008051A0" w:rsidRDefault="008051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"15. עבירה לפי סימן א1 לחוק המים, התשי"ט-1959".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8051A0" w:rsidRDefault="008051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051A0" w:rsidRDefault="008051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8051A0" w:rsidRPr="008051A0" w:rsidRDefault="008051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</w:t>
                        </w:r>
                      </w:p>
                    </w:tc>
                  </w:tr>
                  <w:tr w:rsidR="008051A0" w:rsidRPr="008051A0">
                    <w:trPr>
                      <w:jc w:val="right"/>
                    </w:trPr>
                    <w:tc>
                      <w:tcPr>
                        <w:tcW w:w="4136" w:type="pct"/>
                      </w:tcPr>
                      <w:p w:rsidR="008051A0" w:rsidRPr="008051A0" w:rsidRDefault="008051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ביום י"ט בתמוז התשנ"א (1 ביולי 1991).</w:t>
                        </w:r>
                      </w:p>
                    </w:tc>
                    <w:tc>
                      <w:tcPr>
                        <w:tcW w:w="864" w:type="pct"/>
                      </w:tcPr>
                      <w:p w:rsidR="008051A0" w:rsidRPr="008051A0" w:rsidRDefault="008051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051A0" w:rsidRDefault="008051A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321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3DFCE3-EBE8-4A02-A966-ABF1C37B1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210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1270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051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2008-04-07T12:49:00Z</dcterms:created>
  <dcterms:modified xsi:type="dcterms:W3CDTF">2008-04-07T12:49:00Z</dcterms:modified>
</cp:coreProperties>
</file>