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61516B" w:rsidRDefault="0061516B">
      <w:pPr>
        <w:rPr>
          <w:rtl/>
        </w:rPr>
      </w:pPr>
    </w:p>
    <w:p w:rsidR="0061516B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0294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40294" inset="0,0,0,0">
              <w:txbxContent>
                <w:p w:rsidR="001B5946" w:rsidRDefault="001B5946">
                  <w:r>
                    <w:rPr>
                      <w:rtl/>
                    </w:rPr>
                    <w:t>194                                         ספר החוקים 1395                   ו' בניסן התשנ"ב 09.04.1992</w:t>
                  </w:r>
                </w:p>
              </w:txbxContent>
            </v:textbox>
            <w10:wrap anchorx="page" anchory="page"/>
          </v:shape>
        </w:pict>
      </w:r>
      <w:r>
        <w:pict>
          <v:shape id="_x0000_s40295" o:spid="_x0000_s1026" type="#_x0000_t202" style="position:absolute;left:0;text-align:left;margin-left:76.05pt;margin-top:671.1pt;width:393.45pt;height:61.95pt;z-index:3;mso-position-horizontal-relative:page;mso-position-vertical-relative:page" stroked="f">
            <v:textbox style="mso-next-textbox:#_x0000_s40295" inset="0,0,0,0">
              <w:txbxContent>
                <w:p w:rsidR="001B5946" w:rsidRDefault="001B5946">
                  <w:pPr>
                    <w:pStyle w:val="OCRStyle1"/>
                    <w:ind w:left="241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י"ג באדר ב' התשנ"כ (18 במרס 1992) הצעת החיק ודברי הסבר פורסמו בהצעות חוק 2137, מיום</w:t>
                  </w:r>
                </w:p>
                <w:p w:rsidR="001B5946" w:rsidRDefault="001B5946">
                  <w:pPr>
                    <w:pStyle w:val="OCRStyle1"/>
                    <w:ind w:left="439"/>
                    <w:rPr>
                      <w:rtl/>
                    </w:rPr>
                  </w:pPr>
                  <w:r>
                    <w:rPr>
                      <w:rtl/>
                    </w:rPr>
                    <w:t>י"ב באדר ב התשנ"ב (17 במרס 1992), בעל 395</w:t>
                  </w:r>
                </w:p>
                <w:p w:rsidR="001B5946" w:rsidRPr="0061516B" w:rsidRDefault="001B5946">
                  <w:pPr>
                    <w:pStyle w:val="OCRStyle1"/>
                    <w:ind w:left="421"/>
                  </w:pPr>
                  <w:r>
                    <w:rPr>
                      <w:rtl/>
                    </w:rPr>
                    <w:t>ס 'ח התשכ"ט על יא. ס"ח התש: ב, על 10</w:t>
                  </w:r>
                </w:p>
              </w:txbxContent>
            </v:textbox>
            <w10:wrap anchorx="page" anchory="page"/>
          </v:shape>
        </w:pict>
      </w:r>
      <w:r>
        <w:pict>
          <v:shape id="_x0000_s40296" o:spid="_x0000_s1027" type="#_x0000_t202" style="position:absolute;left:0;text-align:left;margin-left:76.05pt;margin-top:200.25pt;width:477pt;height:468.25pt;z-index:2;mso-position-horizontal-relative:page;mso-position-vertical-relative:page" stroked="f">
            <v:textbox style="mso-next-textbox:#_x0000_s40296" inset="0,0,0,0">
              <w:txbxContent>
                <w:tbl>
                  <w:tblPr>
                    <w:tblW w:w="443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060"/>
                    <w:gridCol w:w="1613"/>
                  </w:tblGrid>
                  <w:tr w:rsidR="001B5946" w:rsidRPr="0061516B">
                    <w:trPr>
                      <w:jc w:val="right"/>
                    </w:trPr>
                    <w:tc>
                      <w:tcPr>
                        <w:tcW w:w="4070" w:type="pct"/>
                      </w:tcPr>
                      <w:p w:rsidR="001B5946" w:rsidRDefault="001B5946">
                        <w:pPr>
                          <w:pStyle w:val="OCRStyle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1. בסעיף 21 לחוק הבחירות לכנסת [נוסח משולב], התשכ"ט-1969 1(להלן - חוק</w:t>
                        </w:r>
                      </w:p>
                      <w:p w:rsidR="001B5946" w:rsidRDefault="001B594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הבחירות) -</w:t>
                        </w:r>
                      </w:p>
                      <w:p w:rsidR="001B5946" w:rsidRDefault="001B594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בסעיפים קטנים (ג) ו-(ד) המלה "וסגניהם" - תימחק:</w:t>
                        </w:r>
                      </w:p>
                      <w:p w:rsidR="001B5946" w:rsidRDefault="001B594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כמקום סעיף קטן (ה) יבוא:</w:t>
                        </w:r>
                      </w:p>
                      <w:p w:rsidR="001B5946" w:rsidRDefault="001B594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"(ה) בהתאם להחלטות הועדה המרכזית האמורות בסעיף קטן (א) תמנה כל סיעה</w:t>
                        </w:r>
                      </w:p>
                      <w:p w:rsidR="001B5946" w:rsidRDefault="001B594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נציגיה אשר יכהנו כסגני יושבי ראש ועדות הקלפי וכחברי ועדת קלסי, ורשאית</w:t>
                        </w:r>
                      </w:p>
                      <w:p w:rsidR="001B5946" w:rsidRDefault="001B594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היא למנות ממלאי מקום קבועים לכל חבר: מינוי כאמור לא ייוחד לועדת קלפי</w:t>
                        </w:r>
                      </w:p>
                      <w:p w:rsidR="001B5946" w:rsidRDefault="001B594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מסויימת, אולם לא יכהנו בועדת קלפי, בעת ובעונה אחת, יותר חברים מטעם סיעה</w:t>
                        </w:r>
                      </w:p>
                      <w:p w:rsidR="001B5946" w:rsidRDefault="001B594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מסויימת מכפי שקבעה הועדה המרכזית ביחס לאותה ועדת קלפי כאמור בסעיף קטן</w:t>
                        </w:r>
                      </w:p>
                      <w:p w:rsidR="001B5946" w:rsidRPr="0061516B" w:rsidRDefault="001B594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(א)."</w:t>
                        </w:r>
                      </w:p>
                    </w:tc>
                    <w:tc>
                      <w:tcPr>
                        <w:tcW w:w="930" w:type="pct"/>
                      </w:tcPr>
                      <w:p w:rsidR="001B5946" w:rsidRPr="0061516B" w:rsidRDefault="001B594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21</w:t>
                        </w:r>
                      </w:p>
                    </w:tc>
                  </w:tr>
                  <w:tr w:rsidR="001B5946" w:rsidRPr="0061516B">
                    <w:trPr>
                      <w:jc w:val="right"/>
                    </w:trPr>
                    <w:tc>
                      <w:tcPr>
                        <w:tcW w:w="4070" w:type="pct"/>
                      </w:tcPr>
                      <w:p w:rsidR="001B5946" w:rsidRDefault="001B594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בסעיף 21א(ג) לחוק הבחירות, בסופו יבוא:</w:t>
                        </w:r>
                      </w:p>
                      <w:p w:rsidR="001B5946" w:rsidRPr="0061516B" w:rsidRDefault="001B594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"וכן יטיל עליו את הרישום של חילופין בין חברי ועדת הקלפי וסגני היושב-ראש".</w:t>
                        </w:r>
                      </w:p>
                    </w:tc>
                    <w:tc>
                      <w:tcPr>
                        <w:tcW w:w="930" w:type="pct"/>
                      </w:tcPr>
                      <w:p w:rsidR="001B5946" w:rsidRPr="0061516B" w:rsidRDefault="001B594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21א</w:t>
                        </w:r>
                      </w:p>
                    </w:tc>
                  </w:tr>
                  <w:tr w:rsidR="001B5946" w:rsidRPr="0061516B">
                    <w:trPr>
                      <w:jc w:val="right"/>
                    </w:trPr>
                    <w:tc>
                      <w:tcPr>
                        <w:tcW w:w="4070" w:type="pct"/>
                      </w:tcPr>
                      <w:p w:rsidR="001B5946" w:rsidRDefault="001B594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בסעיף 24 לחוק הבחירות -</w:t>
                        </w:r>
                      </w:p>
                      <w:p w:rsidR="001B5946" w:rsidRDefault="001B594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במקום סעיף קטן (א) יבוא:</w:t>
                        </w:r>
                      </w:p>
                      <w:p w:rsidR="001B5946" w:rsidRDefault="001B594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"(א) המנין החוקי בישיבה של הועדה המרכזית ושל ועדה אזורית יהיה שליש</w:t>
                        </w:r>
                      </w:p>
                      <w:p w:rsidR="001B5946" w:rsidRDefault="001B594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מחברי הועדה וביניהם היושב-ראש או סגן היושב-ראש, ובלבד שכל חברי הועדה</w:t>
                        </w:r>
                      </w:p>
                      <w:p w:rsidR="001B5946" w:rsidRDefault="001B594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הוזמנו לישיבה כאמור בסעיף קטן (א1): לא נכח מנין כזה כעבור שעה מן הזמן</w:t>
                        </w:r>
                      </w:p>
                      <w:p w:rsidR="001B5946" w:rsidRDefault="001B594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שנקבע להתחלת הישיבה, תהיה הישיבה חוקית בכל מספר של נוכחים, ובלבד שיהא</w:t>
                        </w:r>
                      </w:p>
                      <w:p w:rsidR="001B5946" w:rsidRDefault="001B594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נוכח יושב-ראש הועדה: לא נכח יושב-ראש הועדה, תהיה הישיבה חוקית אם נכחו</w:t>
                        </w:r>
                      </w:p>
                      <w:p w:rsidR="001B5946" w:rsidRDefault="001B594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לפחות מחצית מחברי הועדה.</w:t>
                        </w:r>
                      </w:p>
                      <w:p w:rsidR="001B5946" w:rsidRDefault="001B594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(א1) הזמנה לישיבה לענין סעיף קטן (א) תהיה לפחות 24 שעות מראש: ביומיים</w:t>
                        </w:r>
                      </w:p>
                      <w:p w:rsidR="001B5946" w:rsidRDefault="001B594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שלפני יום הבחירות תהיה הזמנה לישיבה בהזמנה אישית או בדרך הטלפון, במברק</w:t>
                        </w:r>
                      </w:p>
                      <w:p w:rsidR="001B5946" w:rsidRDefault="001B594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בפקסימיליה, לפחות שעה אחת מראש; ביום הבחירות ועד סיכום התוצאות,</w:t>
                        </w:r>
                      </w:p>
                      <w:p w:rsidR="001B5946" w:rsidRDefault="001B594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עריכת הפרוטוקול והעברת חומר הבחירות לועדה המרכזית או לועדה האזורית,</w:t>
                        </w:r>
                      </w:p>
                      <w:p w:rsidR="001B5946" w:rsidRDefault="001B594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תפעל הועדה ברציפות.":</w:t>
                        </w:r>
                      </w:p>
                      <w:p w:rsidR="001B5946" w:rsidRDefault="001B594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קטן (ב), במקום "יכריע יושב-ראש הישיבה" יבוא "רשאי יושב-ראש</w:t>
                        </w:r>
                      </w:p>
                      <w:p w:rsidR="001B5946" w:rsidRDefault="001B594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הישיבה להכריע";</w:t>
                        </w:r>
                      </w:p>
                      <w:p w:rsidR="001B5946" w:rsidRPr="0061516B" w:rsidRDefault="001B594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סעיף קטן (י) - בטל:</w:t>
                        </w:r>
                      </w:p>
                    </w:tc>
                    <w:tc>
                      <w:tcPr>
                        <w:tcW w:w="930" w:type="pct"/>
                      </w:tcPr>
                      <w:p w:rsidR="001B5946" w:rsidRPr="0061516B" w:rsidRDefault="001B594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24</w:t>
                        </w:r>
                      </w:p>
                    </w:tc>
                  </w:tr>
                </w:tbl>
                <w:p w:rsidR="001B5946" w:rsidRDefault="001B5946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0297" o:spid="_x0000_s1028" type="#_x0000_t202" style="position:absolute;left:0;text-align:left;margin-left:134.65pt;margin-top:181.25pt;width:281.55pt;height:16.45pt;z-index:1;mso-position-horizontal-relative:page;mso-position-vertical-relative:page" stroked="f">
            <v:textbox style="mso-next-textbox:#_x0000_s40297" inset="0,0,0,0">
              <w:txbxContent>
                <w:p w:rsidR="001B5946" w:rsidRPr="0061516B" w:rsidRDefault="001B5946">
                  <w:pPr>
                    <w:pStyle w:val="OCRStyle1"/>
                    <w:ind w:left="176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הבחירות לכנסת (תיקון מס' 26), התשנ"ב - 1992 *</w:t>
                  </w:r>
                </w:p>
              </w:txbxContent>
            </v:textbox>
            <w10:wrap anchorx="page" anchory="page"/>
          </v:shape>
        </w:pict>
      </w:r>
    </w:p>
    <w:p w:rsidR="00AC1FE6" w:rsidRDefault="00AC1FE6">
      <w:pPr>
        <w:rPr>
          <w:rtl/>
        </w:rPr>
      </w:pPr>
      <w:r>
        <w:rPr>
          <w:rtl/>
        </w:rPr>
        <w:br w:type="page"/>
      </w:r>
    </w:p>
    <w:p w:rsidR="00AC1FE6" w:rsidRDefault="00000000">
      <w:pPr>
        <w:rPr>
          <w:rtl/>
        </w:rPr>
      </w:pPr>
      <w:r>
        <w:pict>
          <v:shape id="_x0000_s40298" o:spid="_x0000_s1029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40298" inset="0,0,0,0">
              <w:txbxContent>
                <w:p w:rsidR="001B5946" w:rsidRDefault="001B5946">
                  <w:r>
                    <w:rPr>
                      <w:rtl/>
                    </w:rPr>
                    <w:t>195                                         ספר החוקים 1395                   ו' בניסן התשנ"ב 09.04.1992</w:t>
                  </w:r>
                </w:p>
              </w:txbxContent>
            </v:textbox>
            <w10:wrap anchorx="page" anchory="page"/>
          </v:shape>
        </w:pict>
      </w:r>
      <w:r>
        <w:pict>
          <v:shape id="_x0000_s40299" o:spid="_x0000_s1030" type="#_x0000_t202" style="position:absolute;left:0;text-align:left;margin-left:400.4pt;margin-top:710.85pt;width:176.6pt;height:30.9pt;z-index:6;mso-position-horizontal-relative:page;mso-position-vertical-relative:page" stroked="f">
            <v:textbox style="mso-next-textbox:#_x0000_s40299" inset="0,0,0,0">
              <w:txbxContent>
                <w:p w:rsidR="001B5946" w:rsidRDefault="001B5946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40300" o:spid="_x0000_s1031" type="#_x0000_t202" style="position:absolute;left:0;text-align:left;margin-left:92.3pt;margin-top:61.6pt;width:472.65pt;height:637.15pt;z-index:5;mso-position-horizontal-relative:page;mso-position-vertical-relative:page" stroked="f">
            <v:textbox style="mso-next-textbox:#_x0000_s40300" inset="0,0,0,0">
              <w:txbxContent>
                <w:tbl>
                  <w:tblPr>
                    <w:tblW w:w="443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537"/>
                    <w:gridCol w:w="5825"/>
                    <w:gridCol w:w="1232"/>
                  </w:tblGrid>
                  <w:tr w:rsidR="001B5946">
                    <w:trPr>
                      <w:jc w:val="right"/>
                    </w:trPr>
                    <w:tc>
                      <w:tcPr>
                        <w:tcW w:w="894" w:type="pct"/>
                      </w:tcPr>
                      <w:p w:rsidR="001B5946" w:rsidRDefault="001B5946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106" w:type="pct"/>
                        <w:gridSpan w:val="2"/>
                      </w:tcPr>
                      <w:p w:rsidR="001B5946" w:rsidRDefault="001B594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אחרי סעיף קטן (ז) יבוא:</w:t>
                        </w:r>
                      </w:p>
                      <w:p w:rsidR="001B5946" w:rsidRDefault="001B594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"(ח) המנץ החוקי בישיבת ועדת קלפי יהיה מחצית מחברי הועדה וביניהם</w:t>
                        </w:r>
                      </w:p>
                      <w:p w:rsidR="001B5946" w:rsidRDefault="001B594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היושב-ראש או סגן היושב-ראש.</w:t>
                        </w:r>
                      </w:p>
                      <w:p w:rsidR="001B5946" w:rsidRDefault="001B594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(ט) לא נכח מנין כאמור בסעיף קטן (ח) כעבור שעה מן הזמן שנקבע לפתיחת</w:t>
                        </w:r>
                      </w:p>
                      <w:p w:rsidR="001B5946" w:rsidRDefault="001B594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הקלפי לפי סעיף 72(א), תהיה הישיבה חוקית בכל מספר של נוכחים, ובהעדר</w:t>
                        </w:r>
                      </w:p>
                      <w:p w:rsidR="001B5946" w:rsidRDefault="001B594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היושב-ראש וסגנו, ימלא דקשיש שבין החברים את תפקידי יושב-ראש הועדה עד</w:t>
                        </w:r>
                      </w:p>
                      <w:p w:rsidR="001B5946" w:rsidRDefault="001B594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שיבוא היושב-ראש או סגנו; נכח חבר אחד בלבד. יפעל הוא כועדת הקלפי,</w:t>
                        </w:r>
                      </w:p>
                      <w:p w:rsidR="001B5946" w:rsidRDefault="001B594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והפרוטוקול שיחתום עליו לא יהיה טעון חתימה נוספת על אף האמור כסעיף 79(ד).</w:t>
                        </w:r>
                      </w:p>
                      <w:p w:rsidR="001B5946" w:rsidRDefault="001B594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(י) בהעדר היושב-ראש של ועדת קלפי ימלא סגן היושב-ראש את מקומו למשך</w:t>
                        </w:r>
                      </w:p>
                      <w:p w:rsidR="001B5946" w:rsidRDefault="001B594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ההיעדרות.</w:t>
                        </w:r>
                      </w:p>
                      <w:p w:rsidR="001B5946" w:rsidRDefault="001B594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(יא) החלטות של ועדת קלפי יתקבלו ברוב קולות של המשתתפים בהצבעה: היו</w:t>
                        </w:r>
                      </w:p>
                      <w:p w:rsidR="001B5946" w:rsidRDefault="001B594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הדעות שקולות, יכריע יושב-ראש הישיבה."</w:t>
                        </w:r>
                      </w:p>
                    </w:tc>
                  </w:tr>
                  <w:tr w:rsidR="001B5946" w:rsidRPr="00AC1FE6">
                    <w:trPr>
                      <w:jc w:val="right"/>
                    </w:trPr>
                    <w:tc>
                      <w:tcPr>
                        <w:tcW w:w="894" w:type="pct"/>
                      </w:tcPr>
                      <w:p w:rsidR="001B5946" w:rsidRPr="00AC1FE6" w:rsidRDefault="001B594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56</w:t>
                        </w:r>
                      </w:p>
                    </w:tc>
                    <w:tc>
                      <w:tcPr>
                        <w:tcW w:w="4106" w:type="pct"/>
                        <w:gridSpan w:val="2"/>
                      </w:tcPr>
                      <w:p w:rsidR="001B5946" w:rsidRDefault="001B594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בסעיף 56 לחוק הבחירות, במקום סעיף קטן (א) יבוא:</w:t>
                        </w:r>
                      </w:p>
                      <w:p w:rsidR="001B5946" w:rsidRDefault="001B594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"(א) בסעיף זה, "עובד המדינה" - לרבות עובד תאגיד שהוקם בחוק.</w:t>
                        </w:r>
                      </w:p>
                      <w:p w:rsidR="001B5946" w:rsidRDefault="001B594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(א1&gt; לא יהיו מועמדים לכנסת עובדי המדינה וקציני הצבא האלה:</w:t>
                        </w:r>
                      </w:p>
                      <w:p w:rsidR="001B5946" w:rsidRDefault="001B594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עובד המדינה שדרגתו היא אחת מארבע הדרגות העליונות ככל סולם דירוג;</w:t>
                        </w:r>
                      </w:p>
                      <w:p w:rsidR="001B5946" w:rsidRDefault="001B594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עובד המדינה בדרגה נמוכה מהדרגה השלישית שמתחת לדרגה העליונה בכל</w:t>
                        </w:r>
                      </w:p>
                      <w:p w:rsidR="001B5946" w:rsidRDefault="001B594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דירוג, אם לתפקידו נקבע מתח דרגות הכולל את הדרגה השלישית האמורה;</w:t>
                        </w:r>
                      </w:p>
                      <w:p w:rsidR="001B5946" w:rsidRDefault="001B594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קציני צבא ככל דרגה שהיא כשירות קבע של צבא-הגנה לישראל,</w:t>
                        </w:r>
                      </w:p>
                      <w:p w:rsidR="001B5946" w:rsidRDefault="001B594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זולת אם חדלו להיות עובדי המדינה או קציני צבא, כאמור, לפחות 100 ימים לפני יום</w:t>
                        </w:r>
                      </w:p>
                      <w:p w:rsidR="001B5946" w:rsidRPr="00AC1FE6" w:rsidRDefault="001B594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הבחירות."</w:t>
                        </w:r>
                      </w:p>
                    </w:tc>
                  </w:tr>
                  <w:tr w:rsidR="001B5946" w:rsidRPr="00AC1FE6">
                    <w:trPr>
                      <w:jc w:val="right"/>
                    </w:trPr>
                    <w:tc>
                      <w:tcPr>
                        <w:tcW w:w="894" w:type="pct"/>
                      </w:tcPr>
                      <w:p w:rsidR="001B5946" w:rsidRPr="00AC1FE6" w:rsidRDefault="001B594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57</w:t>
                        </w:r>
                      </w:p>
                    </w:tc>
                    <w:tc>
                      <w:tcPr>
                        <w:tcW w:w="4106" w:type="pct"/>
                        <w:gridSpan w:val="2"/>
                      </w:tcPr>
                      <w:p w:rsidR="001B5946" w:rsidRPr="00AC1FE6" w:rsidRDefault="001B594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בסעיף 57(א) לחוק הבחירות, אחרי המלים "או במברק" יבוא "או בפקסימיליה".</w:t>
                        </w:r>
                      </w:p>
                    </w:tc>
                  </w:tr>
                  <w:tr w:rsidR="001B5946" w:rsidRPr="00AC1FE6">
                    <w:trPr>
                      <w:jc w:val="right"/>
                    </w:trPr>
                    <w:tc>
                      <w:tcPr>
                        <w:tcW w:w="894" w:type="pct"/>
                      </w:tcPr>
                      <w:p w:rsidR="001B5946" w:rsidRPr="00AC1FE6" w:rsidRDefault="001B594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70</w:t>
                        </w:r>
                      </w:p>
                    </w:tc>
                    <w:tc>
                      <w:tcPr>
                        <w:tcW w:w="4106" w:type="pct"/>
                        <w:gridSpan w:val="2"/>
                      </w:tcPr>
                      <w:p w:rsidR="001B5946" w:rsidRDefault="001B594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6. בסעיף 70 לחוק הבחירות -</w:t>
                        </w:r>
                      </w:p>
                      <w:p w:rsidR="001B5946" w:rsidRDefault="001B594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קטן (א), במקום "פחות מ-50 בוחרים רשאים הם" יבוא "פחות מ-100 בוחרים</w:t>
                        </w:r>
                      </w:p>
                      <w:p w:rsidR="001B5946" w:rsidRDefault="001B594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רשאים הם, על אף האמור בסעיף 10,";</w:t>
                        </w:r>
                      </w:p>
                      <w:p w:rsidR="001B5946" w:rsidRPr="00AC1FE6" w:rsidRDefault="001B594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קטן (ג), במקום "תוך 30 יום" יבוא "תוך 50 ימים".</w:t>
                        </w:r>
                      </w:p>
                    </w:tc>
                  </w:tr>
                  <w:tr w:rsidR="001B5946" w:rsidRPr="00AC1FE6">
                    <w:trPr>
                      <w:jc w:val="right"/>
                    </w:trPr>
                    <w:tc>
                      <w:tcPr>
                        <w:tcW w:w="894" w:type="pct"/>
                      </w:tcPr>
                      <w:p w:rsidR="001B5946" w:rsidRPr="00AC1FE6" w:rsidRDefault="001B594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החלפת סעיף 77</w:t>
                        </w:r>
                      </w:p>
                    </w:tc>
                    <w:tc>
                      <w:tcPr>
                        <w:tcW w:w="4106" w:type="pct"/>
                        <w:gridSpan w:val="2"/>
                      </w:tcPr>
                      <w:p w:rsidR="001B5946" w:rsidRPr="00AC1FE6" w:rsidRDefault="001B594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7. במקום סעיף 77 לחוק הבחירות יבוא:</w:t>
                        </w:r>
                      </w:p>
                    </w:tc>
                  </w:tr>
                  <w:tr w:rsidR="001B5946" w:rsidRPr="00AC1FE6">
                    <w:trPr>
                      <w:jc w:val="right"/>
                    </w:trPr>
                    <w:tc>
                      <w:tcPr>
                        <w:tcW w:w="894" w:type="pct"/>
                      </w:tcPr>
                      <w:p w:rsidR="001B5946" w:rsidRDefault="001B5946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89" w:type="pct"/>
                      </w:tcPr>
                      <w:p w:rsidR="001B5946" w:rsidRDefault="001B594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77. (א) הועדה המרכזית תדפיס פתקי הצבעה של כל רשימות המועמדים</w:t>
                        </w:r>
                      </w:p>
                      <w:p w:rsidR="001B5946" w:rsidRDefault="001B594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שפורסמו כאמור בסעיף 65 בהתאם להוראות סעיף 76(א) ו-(ב).</w:t>
                        </w:r>
                      </w:p>
                      <w:p w:rsidR="001B5946" w:rsidRDefault="001B594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כמות פתקי ההצבעה של כל רשימה כאמור תהיה כמספר הבוחרים</w:t>
                        </w:r>
                      </w:p>
                      <w:p w:rsidR="001B5946" w:rsidRDefault="001B594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הרשומים בפנקס הבוחרים בתוספת שלושים אחוזים.</w:t>
                        </w:r>
                      </w:p>
                      <w:p w:rsidR="001B5946" w:rsidRDefault="001B594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יושב-ראש הועדה המרכזית, בהתייעצות עם סגניו, רשאי לקבוע</w:t>
                        </w:r>
                      </w:p>
                      <w:p w:rsidR="001B5946" w:rsidRDefault="001B594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כמות אחרת מזו הנקובה בסעיף קטן (ב) ואת מספר הפתקים אשר יודפסו</w:t>
                        </w:r>
                      </w:p>
                      <w:p w:rsidR="001B5946" w:rsidRDefault="001B594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בעברית ובערבית.</w:t>
                        </w:r>
                      </w:p>
                      <w:p w:rsidR="001B5946" w:rsidRDefault="001B594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הועדה המרכזית תעביר את פתקי ההצבעה לכל ועדות הקלפי לפחות</w:t>
                        </w:r>
                      </w:p>
                      <w:p w:rsidR="001B5946" w:rsidRDefault="001B594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יומיים לפני יום הבחירות".</w:t>
                        </w:r>
                      </w:p>
                    </w:tc>
                    <w:tc>
                      <w:tcPr>
                        <w:tcW w:w="717" w:type="pct"/>
                      </w:tcPr>
                      <w:p w:rsidR="001B5946" w:rsidRDefault="001B594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"הספקת פתקי</w:t>
                        </w:r>
                      </w:p>
                      <w:p w:rsidR="001B5946" w:rsidRPr="00AC1FE6" w:rsidRDefault="001B594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הצבעה</w:t>
                        </w:r>
                      </w:p>
                    </w:tc>
                  </w:tr>
                </w:tbl>
                <w:p w:rsidR="001B5946" w:rsidRDefault="001B5946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D25629" w:rsidRDefault="00D25629">
      <w:pPr>
        <w:rPr>
          <w:rtl/>
        </w:rPr>
      </w:pPr>
      <w:r>
        <w:rPr>
          <w:rtl/>
        </w:rPr>
        <w:br w:type="page"/>
      </w:r>
    </w:p>
    <w:p w:rsidR="00D25629" w:rsidRDefault="00000000">
      <w:pPr>
        <w:rPr>
          <w:rtl/>
        </w:rPr>
      </w:pPr>
      <w:r>
        <w:pict>
          <v:shape id="_x0000_s40301" o:spid="_x0000_s1032" type="#_x0000_t202" style="position:absolute;left:0;text-align:left;margin-left:50pt;margin-top:771.95pt;width:495.35pt;height:30pt;z-index:9;mso-position-horizontal-relative:page;mso-position-vertical-relative:page" stroked="f">
            <v:textbox style="mso-next-textbox:#_x0000_s40301" inset="0,0,0,0">
              <w:txbxContent>
                <w:p w:rsidR="001B5946" w:rsidRDefault="001B5946">
                  <w:r>
                    <w:rPr>
                      <w:rtl/>
                    </w:rPr>
                    <w:t>196                                         ספר החוקים 1395                   ו' בניסן התשנ"ב 09.04.1992</w:t>
                  </w:r>
                </w:p>
              </w:txbxContent>
            </v:textbox>
            <w10:wrap anchorx="page" anchory="page"/>
          </v:shape>
        </w:pict>
      </w:r>
      <w:r>
        <w:pict>
          <v:shape id="_x0000_s40302" o:spid="_x0000_s1033" type="#_x0000_t202" style="position:absolute;left:0;text-align:left;margin-left:97.65pt;margin-top:70.2pt;width:458.75pt;height:619.35pt;z-index:8;mso-position-horizontal-relative:page;mso-position-vertical-relative:page" stroked="f">
            <v:textbox style="mso-next-textbox:#_x0000_s40302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991"/>
                    <w:gridCol w:w="1350"/>
                  </w:tblGrid>
                  <w:tr w:rsidR="001B5946" w:rsidRPr="00D25629">
                    <w:trPr>
                      <w:jc w:val="right"/>
                    </w:trPr>
                    <w:tc>
                      <w:tcPr>
                        <w:tcW w:w="4191" w:type="pct"/>
                      </w:tcPr>
                      <w:p w:rsidR="001B5946" w:rsidRDefault="001B594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8. במקום סעיף 79(ה) לחוק הבחירות יבוא:</w:t>
                        </w:r>
                      </w:p>
                      <w:p w:rsidR="001B5946" w:rsidRDefault="001B594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"(ה) יושב-ראש ועדה אזורית, וכן יושב-ראש הועדה המרכזית, רשאים לתקן</w:t>
                        </w:r>
                      </w:p>
                      <w:p w:rsidR="001B5946" w:rsidRDefault="001B594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בפרוטוקול של ועדת קלפי -</w:t>
                        </w:r>
                      </w:p>
                      <w:p w:rsidR="001B5946" w:rsidRDefault="001B594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טעות חשבונית בסיכום מנין הקולות הכשרים, הקולות הפסולים או מנין</w:t>
                        </w:r>
                      </w:p>
                      <w:p w:rsidR="001B5946" w:rsidRDefault="001B594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המצביעים;</w:t>
                        </w:r>
                      </w:p>
                      <w:p w:rsidR="001B5946" w:rsidRDefault="001B594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טעות או השמטה בהעתקת מספר הקולות הכשרים לרשימת מועמדים מגליון</w:t>
                        </w:r>
                      </w:p>
                      <w:p w:rsidR="001B5946" w:rsidRDefault="001B594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ספירת הקולות לפרוטוקול;</w:t>
                        </w:r>
                      </w:p>
                      <w:p w:rsidR="001B5946" w:rsidRDefault="001B594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רישום קולות כשרים לרשימת מועמדים שנרשמו בטעות לרשימת מועמדים</w:t>
                        </w:r>
                      </w:p>
                      <w:p w:rsidR="001B5946" w:rsidRDefault="001B594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אחרת ומחיקת קולות אלה מרשימת המועמדים האחרת.</w:t>
                        </w:r>
                      </w:p>
                      <w:p w:rsidR="001B5946" w:rsidRDefault="001B594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תיקונים כאמור בסעיף קטן (ה) ייעשו לפי שיקול דעתו של יושב-ראש הועדה</w:t>
                        </w:r>
                      </w:p>
                      <w:p w:rsidR="001B5946" w:rsidRDefault="001B594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האזורית או המרכזית, ובהתייעצות עם סגני יושב-ראש הועדה המרכזית על סמך</w:t>
                        </w:r>
                      </w:p>
                      <w:p w:rsidR="001B5946" w:rsidRDefault="001B594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הרישומים של ועדת הקלפי ומזכיר ועדת הקלפי, על סמך גליונות ספירת קולות וגליונות</w:t>
                        </w:r>
                      </w:p>
                      <w:p w:rsidR="001B5946" w:rsidRDefault="001B594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פסילת קולות, וכן על סמך הערות של ועדת הקלפי או של מזכיר ועדת הקלפי שיכול</w:t>
                        </w:r>
                      </w:p>
                      <w:p w:rsidR="001B5946" w:rsidRDefault="001B594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שיימסרו בעל פה; </w:t>
                        </w:r>
                      </w:p>
                      <w:p w:rsidR="001B5946" w:rsidRDefault="001B594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(ז) רשימה של התיקונים כאמור בסעיף קטן (ה) אשר נעשו בועדות האזוריות ובועדה</w:t>
                        </w:r>
                      </w:p>
                      <w:p w:rsidR="001B5946" w:rsidRDefault="001B594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המרכזית תימסר לסגני יושב ראש הועדה המרכזית."</w:t>
                        </w:r>
                      </w:p>
                    </w:tc>
                    <w:tc>
                      <w:tcPr>
                        <w:tcW w:w="809" w:type="pct"/>
                      </w:tcPr>
                      <w:p w:rsidR="001B5946" w:rsidRPr="00D25629" w:rsidRDefault="001B594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79</w:t>
                        </w:r>
                      </w:p>
                    </w:tc>
                  </w:tr>
                  <w:tr w:rsidR="001B5946" w:rsidRPr="00D25629">
                    <w:trPr>
                      <w:jc w:val="right"/>
                    </w:trPr>
                    <w:tc>
                      <w:tcPr>
                        <w:tcW w:w="4191" w:type="pct"/>
                      </w:tcPr>
                      <w:p w:rsidR="001B5946" w:rsidRPr="00D25629" w:rsidRDefault="001B594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9. סעיף 80 לחוק הבחירות - בטל.</w:t>
                        </w:r>
                      </w:p>
                    </w:tc>
                    <w:tc>
                      <w:tcPr>
                        <w:tcW w:w="809" w:type="pct"/>
                      </w:tcPr>
                      <w:p w:rsidR="001B5946" w:rsidRPr="00D25629" w:rsidRDefault="001B594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ביטול סעיף 80</w:t>
                        </w:r>
                      </w:p>
                    </w:tc>
                  </w:tr>
                  <w:tr w:rsidR="001B5946" w:rsidRPr="00D25629">
                    <w:trPr>
                      <w:jc w:val="right"/>
                    </w:trPr>
                    <w:tc>
                      <w:tcPr>
                        <w:tcW w:w="4191" w:type="pct"/>
                      </w:tcPr>
                      <w:p w:rsidR="001B5946" w:rsidRDefault="001B594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10. י בסעיף 91 לחוק הבחירות, אחרי סעיף קטן (ב) יבוא:</w:t>
                        </w:r>
                      </w:p>
                      <w:p w:rsidR="001B5946" w:rsidRDefault="001B594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"(ב1) שוטר שהצביע כאמור בקלפי לחיילים ימסור ליושב-ראש ועדת הקלפי את תעודת</w:t>
                        </w:r>
                      </w:p>
                      <w:p w:rsidR="001B5946" w:rsidRDefault="001B594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ההצבעה לשוטר שניתנה לו לפי סעיף 95(ד); יושב-ראש ועדת הקלפי יחתום על התעודה</w:t>
                        </w:r>
                      </w:p>
                      <w:p w:rsidR="001B5946" w:rsidRPr="00D25629" w:rsidRDefault="001B594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ויצרף אותה לפרוטוקול ועדת הקלפי."</w:t>
                        </w:r>
                      </w:p>
                    </w:tc>
                    <w:tc>
                      <w:tcPr>
                        <w:tcW w:w="809" w:type="pct"/>
                      </w:tcPr>
                      <w:p w:rsidR="001B5946" w:rsidRPr="00D25629" w:rsidRDefault="001B594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91</w:t>
                        </w:r>
                      </w:p>
                    </w:tc>
                  </w:tr>
                  <w:tr w:rsidR="001B5946" w:rsidRPr="00D25629">
                    <w:trPr>
                      <w:jc w:val="right"/>
                    </w:trPr>
                    <w:tc>
                      <w:tcPr>
                        <w:tcW w:w="4191" w:type="pct"/>
                      </w:tcPr>
                      <w:p w:rsidR="001B5946" w:rsidRDefault="001B594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11. במקום סעיף 92(ב) לחוק הבחירות יבוא:</w:t>
                        </w:r>
                      </w:p>
                      <w:p w:rsidR="001B5946" w:rsidRDefault="001B594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"(ב) בא כוח רשימת מועמדים רשאי להגיש לועדה המרכזית את מצע הרשימה, העתק או</w:t>
                        </w:r>
                      </w:p>
                      <w:p w:rsidR="001B5946" w:rsidRDefault="001B594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תקציר מרשימת המועמדים ומודעות על אסיפות בחירות שהוא קורא להן, ואלה יפורסמו</w:t>
                        </w:r>
                      </w:p>
                      <w:p w:rsidR="001B5946" w:rsidRDefault="001B594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במחנות צה"ל במקום ובדרך שיקבעו יושב-ראש הועדה המרכזית וסגניו בהתייעצות עם</w:t>
                        </w:r>
                      </w:p>
                      <w:p w:rsidR="001B5946" w:rsidRPr="00D25629" w:rsidRDefault="001B594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שר הבטחון או בא כוחו."</w:t>
                        </w:r>
                      </w:p>
                    </w:tc>
                    <w:tc>
                      <w:tcPr>
                        <w:tcW w:w="809" w:type="pct"/>
                      </w:tcPr>
                      <w:p w:rsidR="001B5946" w:rsidRPr="00D25629" w:rsidRDefault="001B594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92</w:t>
                        </w:r>
                      </w:p>
                    </w:tc>
                  </w:tr>
                  <w:tr w:rsidR="001B5946" w:rsidRPr="00D25629">
                    <w:trPr>
                      <w:jc w:val="right"/>
                    </w:trPr>
                    <w:tc>
                      <w:tcPr>
                        <w:tcW w:w="4191" w:type="pct"/>
                      </w:tcPr>
                      <w:p w:rsidR="001B5946" w:rsidRPr="00D25629" w:rsidRDefault="001B594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12. סעיף 106 לחוק הבחירות - בטל.</w:t>
                        </w:r>
                      </w:p>
                    </w:tc>
                    <w:tc>
                      <w:tcPr>
                        <w:tcW w:w="809" w:type="pct"/>
                      </w:tcPr>
                      <w:p w:rsidR="001B5946" w:rsidRPr="00D25629" w:rsidRDefault="001B594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ביטול סעיף 106</w:t>
                        </w:r>
                      </w:p>
                    </w:tc>
                  </w:tr>
                  <w:tr w:rsidR="001B5946" w:rsidRPr="00D25629">
                    <w:trPr>
                      <w:jc w:val="right"/>
                    </w:trPr>
                    <w:tc>
                      <w:tcPr>
                        <w:tcW w:w="4191" w:type="pct"/>
                      </w:tcPr>
                      <w:p w:rsidR="001B5946" w:rsidRDefault="001B594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13. בסעיף 116ב(ג) לחוק הבחירות, בסופו יבוא:</w:t>
                        </w:r>
                      </w:p>
                      <w:p w:rsidR="001B5946" w:rsidRPr="00D25629" w:rsidRDefault="001B594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"וכן יהיו רשאים להצביע בקלפי לאסירים חברי ועדת הקלפי ומזכיר ועדת הקלפי.".</w:t>
                        </w:r>
                      </w:p>
                    </w:tc>
                    <w:tc>
                      <w:tcPr>
                        <w:tcW w:w="809" w:type="pct"/>
                      </w:tcPr>
                      <w:p w:rsidR="001B5946" w:rsidRPr="00D25629" w:rsidRDefault="001B594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116 ב</w:t>
                        </w:r>
                      </w:p>
                    </w:tc>
                  </w:tr>
                  <w:tr w:rsidR="001B5946" w:rsidRPr="00D25629">
                    <w:trPr>
                      <w:jc w:val="right"/>
                    </w:trPr>
                    <w:tc>
                      <w:tcPr>
                        <w:tcW w:w="4191" w:type="pct"/>
                      </w:tcPr>
                      <w:p w:rsidR="001B5946" w:rsidRDefault="001B594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14. בסעיף 130 )א( לחוק הבחירות, במקום הרישה עד המלים "רשות השידור" יבוא: "עובד</w:t>
                        </w:r>
                      </w:p>
                      <w:p w:rsidR="001B5946" w:rsidRDefault="001B594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המדינה, לרבות עובד של תאגיד שהוקם בחוק וכן עובד של ועדות הבחירות, עובד של רשות</w:t>
                        </w:r>
                      </w:p>
                      <w:p w:rsidR="001B5946" w:rsidRPr="00D25629" w:rsidRDefault="001B594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מקומית, של הסוכנות היהודית או של הקרן הקיימת לישראל".</w:t>
                        </w:r>
                      </w:p>
                    </w:tc>
                    <w:tc>
                      <w:tcPr>
                        <w:tcW w:w="809" w:type="pct"/>
                      </w:tcPr>
                      <w:p w:rsidR="001B5946" w:rsidRPr="00D25629" w:rsidRDefault="001B594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130</w:t>
                        </w:r>
                      </w:p>
                    </w:tc>
                  </w:tr>
                  <w:tr w:rsidR="001B5946" w:rsidRPr="00D25629">
                    <w:trPr>
                      <w:jc w:val="right"/>
                    </w:trPr>
                    <w:tc>
                      <w:tcPr>
                        <w:tcW w:w="4191" w:type="pct"/>
                      </w:tcPr>
                      <w:p w:rsidR="001B5946" w:rsidRDefault="001B594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15. בסעיף 147 לחוק הבחירות, כרישה, אחרי "צבא-הגנה לישראל" יבוא "והם יהיו רשאים</w:t>
                        </w:r>
                      </w:p>
                      <w:p w:rsidR="001B5946" w:rsidRPr="00D25629" w:rsidRDefault="001B594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להצביע במקום מגוריהם לפי הוראות חוק זה".</w:t>
                        </w:r>
                      </w:p>
                    </w:tc>
                    <w:tc>
                      <w:tcPr>
                        <w:tcW w:w="809" w:type="pct"/>
                      </w:tcPr>
                      <w:p w:rsidR="001B5946" w:rsidRPr="00D25629" w:rsidRDefault="001B594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147</w:t>
                        </w:r>
                      </w:p>
                    </w:tc>
                  </w:tr>
                </w:tbl>
                <w:p w:rsidR="001B5946" w:rsidRDefault="001B5946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0F1AD6" w:rsidRDefault="000F1AD6">
      <w:pPr>
        <w:rPr>
          <w:rtl/>
        </w:rPr>
      </w:pPr>
      <w:r>
        <w:rPr>
          <w:rtl/>
        </w:rPr>
        <w:br w:type="page"/>
      </w:r>
    </w:p>
    <w:p w:rsidR="000F1AD6" w:rsidRDefault="00000000">
      <w:pPr>
        <w:rPr>
          <w:rtl/>
        </w:rPr>
      </w:pPr>
      <w:r>
        <w:pict>
          <v:shape id="_x0000_s40303" o:spid="_x0000_s1034" type="#_x0000_t202" style="position:absolute;left:0;text-align:left;margin-left:50pt;margin-top:771.95pt;width:495.35pt;height:30pt;z-index:12;mso-position-horizontal-relative:page;mso-position-vertical-relative:page" stroked="f">
            <v:textbox style="mso-next-textbox:#_x0000_s40303" inset="0,0,0,0">
              <w:txbxContent>
                <w:p w:rsidR="001B5946" w:rsidRDefault="001B5946">
                  <w:r>
                    <w:rPr>
                      <w:rtl/>
                    </w:rPr>
                    <w:t>197                                         ספר החוקים 1395                   ו' בניסן התשנ"ב 09.04.1992</w:t>
                  </w:r>
                </w:p>
              </w:txbxContent>
            </v:textbox>
            <w10:wrap anchorx="page" anchory="page"/>
          </v:shape>
        </w:pict>
      </w:r>
      <w:r>
        <w:pict>
          <v:shape id="_x0000_s40304" o:spid="_x0000_s1035" type="#_x0000_t202" style="position:absolute;left:0;text-align:left;margin-left:289.85pt;margin-top:661.1pt;width:261.75pt;height:81.75pt;z-index:11;mso-position-horizontal-relative:page;mso-position-vertical-relative:page" stroked="f">
            <v:textbox style="mso-next-textbox:#_x0000_s40304" inset="0,0,0,0">
              <w:txbxContent>
                <w:p w:rsidR="001B5946" w:rsidRDefault="001B5946">
                  <w:pPr>
                    <w:pStyle w:val="OCRStyle4"/>
                    <w:ind w:left="173"/>
                    <w:rPr>
                      <w:rtl/>
                    </w:rPr>
                  </w:pPr>
                  <w:r>
                    <w:rPr>
                      <w:rtl/>
                    </w:rPr>
                    <w:t>2 כריו התשי''ט, עמ' 190; י"פ התשכ''ט, עמ' 1792: התשל"ז, עמ' 938.</w:t>
                  </w:r>
                </w:p>
                <w:p w:rsidR="001B5946" w:rsidRDefault="001B5946">
                  <w:pPr>
                    <w:pStyle w:val="OCRStyle4"/>
                    <w:ind w:left="176"/>
                    <w:rPr>
                      <w:rtl/>
                    </w:rPr>
                  </w:pPr>
                  <w:r>
                    <w:rPr>
                      <w:rtl/>
                    </w:rPr>
                    <w:t>3 ס"ח התשנ"ב, עמ' .80</w:t>
                  </w:r>
                </w:p>
                <w:p w:rsidR="001B5946" w:rsidRDefault="001B5946">
                  <w:pPr>
                    <w:pStyle w:val="OCRStyle4"/>
                    <w:ind w:left="176"/>
                    <w:rPr>
                      <w:rtl/>
                    </w:rPr>
                  </w:pPr>
                  <w:r>
                    <w:rPr>
                      <w:rtl/>
                    </w:rPr>
                    <w:t>4 דיני מדינת ישראל, נוסח חדש 6, עמ' .120</w:t>
                  </w:r>
                </w:p>
                <w:p w:rsidR="001B5946" w:rsidRPr="000F1AD6" w:rsidRDefault="001B5946">
                  <w:pPr>
                    <w:pStyle w:val="OCRStyle4"/>
                    <w:ind w:left="176"/>
                  </w:pPr>
                  <w:r>
                    <w:rPr>
                      <w:rtl/>
                    </w:rPr>
                    <w:t>5 ס"ח התשכ"ח, עמ' .108</w:t>
                  </w:r>
                </w:p>
              </w:txbxContent>
            </v:textbox>
            <w10:wrap anchorx="page" anchory="page"/>
          </v:shape>
        </w:pict>
      </w:r>
      <w:r>
        <w:pict>
          <v:shape id="_x0000_s40305" o:spid="_x0000_s1036" type="#_x0000_t202" style="position:absolute;left:0;text-align:left;margin-left:95.2pt;margin-top:69.7pt;width:459.75pt;height:589.65pt;z-index:10;mso-position-horizontal-relative:page;mso-position-vertical-relative:page" stroked="f">
            <v:textbox style="mso-next-textbox:#_x0000_s40305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445"/>
                    <w:gridCol w:w="6916"/>
                  </w:tblGrid>
                  <w:tr w:rsidR="001B5946" w:rsidRPr="000F1AD6">
                    <w:trPr>
                      <w:jc w:val="right"/>
                    </w:trPr>
                    <w:tc>
                      <w:tcPr>
                        <w:tcW w:w="864" w:type="pct"/>
                      </w:tcPr>
                      <w:p w:rsidR="001B5946" w:rsidRDefault="001B594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תיקין ההודעה לפי</w:t>
                        </w:r>
                      </w:p>
                      <w:p w:rsidR="001B5946" w:rsidRDefault="001B594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חוק שירות המדינה</w:t>
                        </w:r>
                      </w:p>
                      <w:p w:rsidR="001B5946" w:rsidRDefault="001B594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(סיוג פעילות</w:t>
                        </w:r>
                      </w:p>
                      <w:p w:rsidR="001B5946" w:rsidRDefault="001B594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מפלגתית ומגבית</w:t>
                        </w:r>
                      </w:p>
                      <w:p w:rsidR="001B5946" w:rsidRPr="000F1AD6" w:rsidRDefault="001B594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כספים)</w:t>
                        </w:r>
                      </w:p>
                    </w:tc>
                    <w:tc>
                      <w:tcPr>
                        <w:tcW w:w="4136" w:type="pct"/>
                      </w:tcPr>
                      <w:p w:rsidR="001B5946" w:rsidRDefault="001B594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16. במקום פסקאות (1) עד (3) בהודעה על סוגים של עובדי המדינה שעליהם יחולו האיסורים</w:t>
                        </w:r>
                      </w:p>
                      <w:p w:rsidR="001B5946" w:rsidRDefault="001B594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המנויים בסעיף 1 לחוק שירות המדינה (סיוג פעילות מפלגתית ומגבית כספים), התשי"ט-,21959</w:t>
                        </w:r>
                      </w:p>
                      <w:p w:rsidR="001B5946" w:rsidRDefault="001B594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יבוא:</w:t>
                        </w:r>
                      </w:p>
                      <w:p w:rsidR="001B5946" w:rsidRDefault="001B594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"(1) עובד המדינה שדרגתו היא אחת מארבע הדרגות העליונות של הדירוג האחיד-</w:t>
                        </w:r>
                      </w:p>
                      <w:p w:rsidR="001B5946" w:rsidRDefault="001B594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עובד המדינה בדרגה מקצועית שמשכורתה היסודית ההתחלתית אינה נמוכה מן</w:t>
                        </w:r>
                      </w:p>
                      <w:p w:rsidR="001B5946" w:rsidRDefault="001B594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המשכורת היסודית ההתחלתית של הדרגה השלישית שמתחת לדרגה העליונה של הדירוג</w:t>
                        </w:r>
                      </w:p>
                      <w:p w:rsidR="001B5946" w:rsidRDefault="001B594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האחיד (להלן - דרגה מקבילה);</w:t>
                        </w:r>
                      </w:p>
                      <w:p w:rsidR="001B5946" w:rsidRDefault="001B594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עובד המדינה בדרגה נמוכה מהדרגה השלישית שמתחת לדרגה העליונה של הדירוג</w:t>
                        </w:r>
                      </w:p>
                      <w:p w:rsidR="001B5946" w:rsidRDefault="001B594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האחיד, אם לתפקידו נקבע מתח דרגות הכולל את הדרגה השלישית האמורה או דרגה</w:t>
                        </w:r>
                      </w:p>
                      <w:p w:rsidR="001B5946" w:rsidRPr="000F1AD6" w:rsidRDefault="001B594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מקבילה."</w:t>
                        </w:r>
                      </w:p>
                    </w:tc>
                  </w:tr>
                  <w:tr w:rsidR="001B5946" w:rsidRPr="000F1AD6">
                    <w:trPr>
                      <w:jc w:val="right"/>
                    </w:trPr>
                    <w:tc>
                      <w:tcPr>
                        <w:tcW w:w="864" w:type="pct"/>
                      </w:tcPr>
                      <w:p w:rsidR="001B5946" w:rsidRPr="000F1AD6" w:rsidRDefault="001B594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הוראות מעבר</w:t>
                        </w:r>
                      </w:p>
                    </w:tc>
                    <w:tc>
                      <w:tcPr>
                        <w:tcW w:w="4136" w:type="pct"/>
                      </w:tcPr>
                      <w:p w:rsidR="001B5946" w:rsidRDefault="001B594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17. (א) לענין הבחירות לכנסת השלוש-עשרה, לגבי מי שמועמדותו נמנעה מכוח הוראת</w:t>
                        </w:r>
                      </w:p>
                      <w:p w:rsidR="001B5946" w:rsidRDefault="001B594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4 לחוק זה, תחול הוראת סעיף 56(ב) לחוק הבחירות 50 ימים לפני יום הבחירות במקום 100</w:t>
                        </w:r>
                      </w:p>
                      <w:p w:rsidR="001B5946" w:rsidRDefault="001B594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ימים לפני יום הבחירות.</w:t>
                        </w:r>
                      </w:p>
                      <w:p w:rsidR="001B5946" w:rsidRDefault="001B594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סעיף 28 לחוק הבחירות לכנסת השלוש'עשרה (הוראות שעה), התשנ"ב-1992  3-</w:t>
                        </w:r>
                      </w:p>
                      <w:p w:rsidR="001B5946" w:rsidRPr="000F1AD6" w:rsidRDefault="001B594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בטל.</w:t>
                        </w:r>
                      </w:p>
                    </w:tc>
                  </w:tr>
                  <w:tr w:rsidR="001B5946" w:rsidRPr="000F1AD6">
                    <w:trPr>
                      <w:jc w:val="right"/>
                    </w:trPr>
                    <w:tc>
                      <w:tcPr>
                        <w:tcW w:w="864" w:type="pct"/>
                      </w:tcPr>
                      <w:p w:rsidR="001B5946" w:rsidRDefault="001B594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הוראות שעה</w:t>
                        </w:r>
                      </w:p>
                      <w:p w:rsidR="001B5946" w:rsidRDefault="001B594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לענין מיסוי</w:t>
                        </w:r>
                      </w:p>
                      <w:p w:rsidR="001B5946" w:rsidRDefault="001B594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שכר עבודה</w:t>
                        </w:r>
                      </w:p>
                      <w:p w:rsidR="001B5946" w:rsidRPr="000F1AD6" w:rsidRDefault="001B594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ביום הבחירות</w:t>
                        </w:r>
                      </w:p>
                    </w:tc>
                    <w:tc>
                      <w:tcPr>
                        <w:tcW w:w="4136" w:type="pct"/>
                      </w:tcPr>
                      <w:p w:rsidR="001B5946" w:rsidRDefault="001B594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18. (א) בסעיף זה -</w:t>
                        </w:r>
                      </w:p>
                      <w:p w:rsidR="001B5946" w:rsidRDefault="001B594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"יום הבחירות" - יום הבחירות לכנסת השלוש-עשרה, לרבות היום שקדם לו והיום</w:t>
                        </w:r>
                      </w:p>
                      <w:p w:rsidR="001B5946" w:rsidRDefault="001B594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שלאחריו;</w:t>
                        </w:r>
                      </w:p>
                      <w:p w:rsidR="001B5946" w:rsidRDefault="001B594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"שכר עבודה בבחירות" - הכנסה כמשמעותה בפקודת מס הכנסה4 (להלן - הפקודה),</w:t>
                        </w:r>
                      </w:p>
                      <w:p w:rsidR="001B5946" w:rsidRDefault="001B594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 ששילמו רשימת מועמדים או רשות ממונה על ביצוע הבחירות לאדם (להלן -</w:t>
                        </w:r>
                      </w:p>
                      <w:p w:rsidR="001B5946" w:rsidRDefault="001B594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 המשלם) כתמורה בעד עבודה בשל הבחירות שנעשתה ביום הבחירות, עד לסכום</w:t>
                        </w:r>
                      </w:p>
                      <w:p w:rsidR="001B5946" w:rsidRDefault="001B594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 כולל של 500 ש"ח, וכן תשלום ששולם עבור הסעת נוסעים או הובלה, או לכיסוי</w:t>
                        </w:r>
                      </w:p>
                      <w:p w:rsidR="001B5946" w:rsidRDefault="001B594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הוצאות רכב שהוצאו בשל הבחירות ביום הבחירות, ובלבד שהסכום הכולל בעד</w:t>
                        </w:r>
                      </w:p>
                      <w:p w:rsidR="001B5946" w:rsidRDefault="001B594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עבודה ובעד הסעה והוצאות כאמור לא יעלה על 1000 ש"ח;</w:t>
                        </w:r>
                      </w:p>
                      <w:p w:rsidR="001B5946" w:rsidRDefault="001B594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 "רשימת מועמדים" - כמשמעותה בפרק ר לחוק הבחירות לכנסת [נוסח משולב],</w:t>
                        </w:r>
                      </w:p>
                      <w:p w:rsidR="001B5946" w:rsidRDefault="001B594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/ התשכ"ט-1969.</w:t>
                        </w:r>
                      </w:p>
                      <w:p w:rsidR="001B5946" w:rsidRDefault="001B594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על אף האמור בכל דין -</w:t>
                        </w:r>
                      </w:p>
                      <w:p w:rsidR="001B5946" w:rsidRDefault="001B594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לא יראו שכר עבודה' בבחירות כהכנסה לפי הפקודה בידי מקבל שהועסק</w:t>
                        </w:r>
                      </w:p>
                      <w:p w:rsidR="001B5946" w:rsidRDefault="001B594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על-ידי המשלם ביום הבחירות בלבד;</w:t>
                        </w:r>
                      </w:p>
                      <w:p w:rsidR="001B5946" w:rsidRDefault="001B594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לא יראו שכר עבודה בבחירות כהכנסה לענין חוק הביטוח הלאומי (נוסח</w:t>
                        </w:r>
                      </w:p>
                      <w:p w:rsidR="001B5946" w:rsidRDefault="001B594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משולב], התשכ"ח-51968, למעט לענין ביטוח נפגעי עבודה.</w:t>
                        </w:r>
                      </w:p>
                      <w:p w:rsidR="001B5946" w:rsidRDefault="001B594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(1) המקבל שכר עבודה בבחירות יהיה חייב לגביו מס בשיעור של 25% (להלן-</w:t>
                        </w:r>
                      </w:p>
                      <w:p w:rsidR="001B5946" w:rsidRDefault="001B594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המס המיוחד), ללא זכות לניכוי, לקיזוז, לפטור או להפחתה כלשהם.</w:t>
                        </w:r>
                      </w:p>
                      <w:p w:rsidR="001B5946" w:rsidRDefault="001B594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המשלם שכר עבודה בבחירות ינכה ממנו בשעת התשלום את המס המיוחד,</w:t>
                        </w:r>
                      </w:p>
                      <w:p w:rsidR="001B5946" w:rsidRPr="000F1AD6" w:rsidRDefault="001B594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וישלמו לפקיד השומה במועד שנקבע לתשלום ניכוי מס הכנסה לפי תקנה י 1 לתקנות</w:t>
                        </w:r>
                      </w:p>
                    </w:tc>
                  </w:tr>
                </w:tbl>
                <w:p w:rsidR="001B5946" w:rsidRDefault="001B5946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</w:p>
    <w:p w:rsidR="001B5946" w:rsidRDefault="001B5946">
      <w:pPr>
        <w:rPr>
          <w:rtl/>
        </w:rPr>
      </w:pPr>
      <w:r>
        <w:rPr>
          <w:rtl/>
        </w:rPr>
        <w:br w:type="page"/>
      </w:r>
    </w:p>
    <w:p w:rsidR="001B5946" w:rsidRDefault="00000000">
      <w:pPr>
        <w:rPr>
          <w:rtl/>
        </w:rPr>
      </w:pPr>
      <w:r>
        <w:pict>
          <v:shape id="_x0000_s40306" o:spid="_x0000_s1037" type="#_x0000_t202" style="position:absolute;left:0;text-align:left;margin-left:50pt;margin-top:771.95pt;width:495.35pt;height:30pt;z-index:19;mso-position-horizontal-relative:page;mso-position-vertical-relative:page" stroked="f">
            <v:textbox style="mso-next-textbox:#_x0000_s40306" inset="0,0,0,0">
              <w:txbxContent>
                <w:p w:rsidR="001B5946" w:rsidRDefault="001B5946">
                  <w:r>
                    <w:rPr>
                      <w:rtl/>
                    </w:rPr>
                    <w:t>198                                         ספר החוקים 1395                   ו' בניסן התשנ"ב 09.04.1992</w:t>
                  </w:r>
                </w:p>
              </w:txbxContent>
            </v:textbox>
            <w10:wrap anchorx="page" anchory="page"/>
          </v:shape>
        </w:pict>
      </w:r>
      <w:r>
        <w:pict>
          <v:shape id="_x0000_s40307" o:spid="_x0000_s1038" type="#_x0000_t202" style="position:absolute;left:0;text-align:left;margin-left:305.2pt;margin-top:330.6pt;width:166.9pt;height:24.15pt;z-index:18;mso-position-horizontal-relative:page;mso-position-vertical-relative:page" stroked="f">
            <v:textbox style="mso-next-textbox:#_x0000_s40307" inset="0,0,0,0">
              <w:txbxContent>
                <w:p w:rsidR="001B5946" w:rsidRPr="001B5946" w:rsidRDefault="001B5946">
                  <w:pPr>
                    <w:pStyle w:val="OCRStyle5"/>
                    <w:ind w:left="281"/>
                  </w:pPr>
                  <w:r>
                    <w:rPr>
                      <w:rtl/>
                    </w:rPr>
                    <w:t>6 ק"ת התש"ם, עמ' 1650; התשמ"ט, עמ' 220</w:t>
                  </w:r>
                </w:p>
              </w:txbxContent>
            </v:textbox>
            <w10:wrap anchorx="page" anchory="page"/>
          </v:shape>
        </w:pict>
      </w:r>
      <w:r>
        <w:pict>
          <v:shape id="_x0000_s40308" o:spid="_x0000_s1039" type="#_x0000_t202" style="position:absolute;left:0;text-align:left;margin-left:98.5pt;margin-top:262.7pt;width:79.2pt;height:33.65pt;z-index:17;mso-position-horizontal-relative:page;mso-position-vertical-relative:page" stroked="f">
            <v:textbox style="mso-next-textbox:#_x0000_s40308" inset="0,0,0,0">
              <w:txbxContent>
                <w:p w:rsidR="001B5946" w:rsidRDefault="001B5946">
                  <w:pPr>
                    <w:pStyle w:val="OCRStyle5"/>
                    <w:ind w:left="288"/>
                    <w:rPr>
                      <w:rtl/>
                    </w:rPr>
                  </w:pPr>
                  <w:r>
                    <w:rPr>
                      <w:rtl/>
                    </w:rPr>
                    <w:t>אריה דרעי</w:t>
                  </w:r>
                </w:p>
                <w:p w:rsidR="001B5946" w:rsidRDefault="001B5946">
                  <w:pPr>
                    <w:pStyle w:val="OCRStyle5"/>
                    <w:ind w:left="403"/>
                  </w:pPr>
                  <w:r>
                    <w:rPr>
                      <w:rtl/>
                    </w:rPr>
                    <w:t>שר הפנים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40309" o:spid="_x0000_s1040" type="#_x0000_t202" style="position:absolute;left:0;text-align:left;margin-left:182.05pt;margin-top:292.2pt;width:101.55pt;height:31.7pt;z-index:16;mso-position-horizontal-relative:page;mso-position-vertical-relative:page" stroked="f">
            <v:textbox style="mso-next-textbox:#_x0000_s40309" inset="0,0,0,0">
              <w:txbxContent>
                <w:p w:rsidR="001B5946" w:rsidRDefault="001B5946">
                  <w:pPr>
                    <w:pStyle w:val="OCRStyle5"/>
                    <w:ind w:left="490"/>
                    <w:rPr>
                      <w:rtl/>
                    </w:rPr>
                  </w:pPr>
                  <w:r>
                    <w:rPr>
                      <w:rtl/>
                    </w:rPr>
                    <w:t>דב שילנסקי</w:t>
                  </w:r>
                </w:p>
                <w:p w:rsidR="001B5946" w:rsidRDefault="001B5946">
                  <w:pPr>
                    <w:pStyle w:val="OCRStyle5"/>
                    <w:ind w:left="389"/>
                  </w:pPr>
                  <w:r>
                    <w:rPr>
                      <w:rtl/>
                    </w:rPr>
                    <w:t>יושב-ראש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0310" o:spid="_x0000_s1041" type="#_x0000_t202" style="position:absolute;left:0;text-align:left;margin-left:274.1pt;margin-top:256.75pt;width:86.15pt;height:35.25pt;z-index:15;mso-position-horizontal-relative:page;mso-position-vertical-relative:page" stroked="f">
            <v:textbox style="mso-next-textbox:#_x0000_s40310" inset="0,0,0,0">
              <w:txbxContent>
                <w:p w:rsidR="001B5946" w:rsidRDefault="001B5946">
                  <w:pPr>
                    <w:pStyle w:val="OCRStyle5"/>
                    <w:ind w:left="144"/>
                    <w:rPr>
                      <w:rtl/>
                    </w:rPr>
                  </w:pPr>
                  <w:r>
                    <w:rPr>
                      <w:rtl/>
                    </w:rPr>
                    <w:t>יצחק שמיר</w:t>
                  </w:r>
                </w:p>
                <w:p w:rsidR="001B5946" w:rsidRDefault="001B5946">
                  <w:pPr>
                    <w:pStyle w:val="OCRStyle5"/>
                    <w:ind w:left="133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0311" o:spid="_x0000_s1042" type="#_x0000_t202" style="position:absolute;left:0;text-align:left;margin-left:377.45pt;margin-top:286.85pt;width:84.35pt;height:33.45pt;z-index:14;mso-position-horizontal-relative:page;mso-position-vertical-relative:page" stroked="f">
            <v:textbox style="mso-next-textbox:#_x0000_s40311" inset="0,0,0,0">
              <w:txbxContent>
                <w:p w:rsidR="001B5946" w:rsidRDefault="001B5946">
                  <w:pPr>
                    <w:pStyle w:val="OCRStyle5"/>
                    <w:ind w:left="302"/>
                    <w:rPr>
                      <w:rtl/>
                    </w:rPr>
                  </w:pPr>
                  <w:r>
                    <w:rPr>
                      <w:rtl/>
                    </w:rPr>
                    <w:t>חיים הרצוג</w:t>
                  </w:r>
                </w:p>
                <w:p w:rsidR="001B5946" w:rsidRDefault="001B5946">
                  <w:pPr>
                    <w:pStyle w:val="OCRStyle5"/>
                    <w:ind w:left="353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0312" o:spid="_x0000_s1043" type="#_x0000_t202" style="position:absolute;left:0;text-align:left;margin-left:79.65pt;margin-top:62.95pt;width:454.4pt;height:189.5pt;z-index:13;mso-position-horizontal-relative:page;mso-position-vertical-relative:page" stroked="f">
            <v:textbox style="mso-next-textbox:#_x0000_s40312" inset="0,0,0,0">
              <w:txbxContent>
                <w:tbl>
                  <w:tblPr>
                    <w:tblW w:w="443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031"/>
                    <w:gridCol w:w="1231"/>
                  </w:tblGrid>
                  <w:tr w:rsidR="001B5946">
                    <w:trPr>
                      <w:jc w:val="right"/>
                    </w:trPr>
                    <w:tc>
                      <w:tcPr>
                        <w:tcW w:w="4255" w:type="pct"/>
                      </w:tcPr>
                      <w:p w:rsidR="001B5946" w:rsidRDefault="001B594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 הכנסה ומס מעסיקים (ניכוי ממשכורת ותשלום מס מעסיקים), התש"ם-61980,</w:t>
                        </w:r>
                      </w:p>
                      <w:p w:rsidR="001B5946" w:rsidRDefault="001B594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בצירוף רשימת המקבלים וסכומי הניכוי המגיעים מהם-. ולגבי התשלום למוסד</w:t>
                        </w:r>
                      </w:p>
                      <w:p w:rsidR="001B5946" w:rsidRDefault="001B594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לביטוח לאומי יעביר המשלם את דמי הביטוח למוסד, בצירוף רשימות של המקבלים</w:t>
                        </w:r>
                      </w:p>
                      <w:p w:rsidR="001B5946" w:rsidRDefault="001B594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ושל הסכומים ששולמו עבורם למוסד.</w:t>
                        </w:r>
                      </w:p>
                      <w:p w:rsidR="001B5946" w:rsidRDefault="001B594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הוראות הפקודה בדבר שומה, גביה ועונשין יחולו על המס המיוחד כאילו היה מס</w:t>
                        </w:r>
                      </w:p>
                      <w:p w:rsidR="001B5946" w:rsidRDefault="001B594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הכנסה.</w:t>
                        </w:r>
                      </w:p>
                      <w:p w:rsidR="001B5946" w:rsidRDefault="001B594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שר האוצר רשאי להתקין תקנות בכל הנוגע לביצועו של סעיף זה, ולענין דמי ביטוח</w:t>
                        </w:r>
                      </w:p>
                      <w:p w:rsidR="001B5946" w:rsidRDefault="001B594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לאומי, יותקנו התקנות בהתייעצות עם שר העבודה והרווחה.</w:t>
                        </w:r>
                      </w:p>
                    </w:tc>
                    <w:tc>
                      <w:tcPr>
                        <w:tcW w:w="745" w:type="pct"/>
                      </w:tcPr>
                      <w:p w:rsidR="001B5946" w:rsidRDefault="001B5946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</w:tr>
                  <w:tr w:rsidR="001B5946" w:rsidRPr="001B5946">
                    <w:trPr>
                      <w:jc w:val="right"/>
                    </w:trPr>
                    <w:tc>
                      <w:tcPr>
                        <w:tcW w:w="4255" w:type="pct"/>
                      </w:tcPr>
                      <w:p w:rsidR="001B5946" w:rsidRDefault="001B594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19. תחילתו של חוק זה ביום קבלתו בכנסת.</w:t>
                        </w:r>
                      </w:p>
                    </w:tc>
                    <w:tc>
                      <w:tcPr>
                        <w:tcW w:w="745" w:type="pct"/>
                      </w:tcPr>
                      <w:p w:rsidR="001B5946" w:rsidRPr="001B5946" w:rsidRDefault="001B594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תחילה</w:t>
                        </w:r>
                      </w:p>
                    </w:tc>
                  </w:tr>
                  <w:tr w:rsidR="001B5946" w:rsidRPr="001B5946">
                    <w:trPr>
                      <w:jc w:val="right"/>
                    </w:trPr>
                    <w:tc>
                      <w:tcPr>
                        <w:tcW w:w="4255" w:type="pct"/>
                      </w:tcPr>
                      <w:p w:rsidR="001B5946" w:rsidRPr="001B5946" w:rsidRDefault="001B594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20. חוק זה יפורסם תוך שלושים ימים מיום קבלתו.</w:t>
                        </w:r>
                      </w:p>
                    </w:tc>
                    <w:tc>
                      <w:tcPr>
                        <w:tcW w:w="745" w:type="pct"/>
                      </w:tcPr>
                      <w:p w:rsidR="001B5946" w:rsidRPr="001B5946" w:rsidRDefault="001B594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פרסום</w:t>
                        </w:r>
                      </w:p>
                    </w:tc>
                  </w:tr>
                </w:tbl>
                <w:p w:rsidR="001B5946" w:rsidRDefault="001B5946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61516B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1516B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15EC99C3-D324-48F6-8A46-7D5B3F0B9B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61516B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AC1FE6"/>
    <w:rPr>
      <w:rFonts w:ascii="Arial" w:hAnsi="Arial" w:cs="Arial"/>
      <w:sz w:val="18"/>
      <w:szCs w:val="18"/>
    </w:rPr>
  </w:style>
  <w:style w:type="paragraph" w:customStyle="1" w:styleId="OCRStyle3">
    <w:name w:val="OCR Style #3"/>
    <w:basedOn w:val="a"/>
    <w:rsid w:val="00D25629"/>
    <w:rPr>
      <w:rFonts w:ascii="Arial" w:hAnsi="Arial" w:cs="Arial"/>
      <w:sz w:val="18"/>
      <w:szCs w:val="18"/>
    </w:rPr>
  </w:style>
  <w:style w:type="paragraph" w:customStyle="1" w:styleId="OCRStyle4">
    <w:name w:val="OCR Style #4"/>
    <w:basedOn w:val="a"/>
    <w:rsid w:val="000F1AD6"/>
    <w:rPr>
      <w:rFonts w:ascii="Arial" w:hAnsi="Arial" w:cs="Arial"/>
      <w:sz w:val="18"/>
      <w:szCs w:val="18"/>
    </w:rPr>
  </w:style>
  <w:style w:type="paragraph" w:customStyle="1" w:styleId="OCRStyle5">
    <w:name w:val="OCR Style #5"/>
    <w:basedOn w:val="a"/>
    <w:rsid w:val="001B5946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</Words>
  <Characters>29</Characters>
  <Application>Microsoft Office Word</Application>
  <DocSecurity>4</DocSecurity>
  <Lines>1</Lines>
  <Paragraphs>1</Paragraphs>
  <ScaleCrop>false</ScaleCrop>
  <Company/>
  <LinksUpToDate>false</LinksUpToDate>
  <CharactersWithSpaces>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6</cp:revision>
  <dcterms:created xsi:type="dcterms:W3CDTF">2008-04-07T13:10:00Z</dcterms:created>
  <dcterms:modified xsi:type="dcterms:W3CDTF">2008-04-07T13:10:00Z</dcterms:modified>
</cp:coreProperties>
</file>