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2EA0" w:rsidRDefault="00862EA0">
      <w:pPr>
        <w:rPr>
          <w:rtl/>
        </w:rPr>
      </w:pPr>
    </w:p>
    <w:p w:rsidR="00862E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4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445" inset="0,0,0,0">
              <w:txbxContent>
                <w:p w:rsidR="00862EA0" w:rsidRDefault="00862EA0">
                  <w:r>
                    <w:rPr>
                      <w:rtl/>
                    </w:rPr>
                    <w:t>54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6" o:spid="_x0000_s1026" type="#_x0000_t202" style="position:absolute;left:0;text-align:left;margin-left:77.7pt;margin-top:688.15pt;width:202.35pt;height:55.05pt;z-index:8;mso-position-horizontal-relative:page;mso-position-vertical-relative:page" stroked="f">
            <v:textbox style="mso-next-textbox:#_x0000_s40446" inset="0,0,0,0">
              <w:txbxContent>
                <w:p w:rsidR="00862EA0" w:rsidRDefault="00862EA0">
                  <w:pPr>
                    <w:pStyle w:val="OCRStyle1"/>
                    <w:rPr>
                      <w:rtl/>
                    </w:rPr>
                  </w:pPr>
                </w:p>
                <w:p w:rsidR="00862EA0" w:rsidRDefault="00862EA0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7" o:spid="_x0000_s1027" type="#_x0000_t202" style="position:absolute;left:0;text-align:left;margin-left:83.65pt;margin-top:357.5pt;width:385.7pt;height:88.7pt;z-index:7;mso-position-horizontal-relative:page;mso-position-vertical-relative:page" stroked="f">
            <v:textbox style="mso-next-textbox:#_x0000_s40447" inset="0,0,0,0">
              <w:txbxContent>
                <w:p w:rsidR="00862EA0" w:rsidRDefault="00862EA0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התשנ"ב (13 בינואר 1992 )ו הצעת החוק ודברי הסבר פורסמו בהצעות חוק 2088, מיום י"א</w:t>
                  </w:r>
                </w:p>
                <w:p w:rsidR="00862EA0" w:rsidRDefault="00862EA0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(18 בנובמבר 1991), בעמ' 76.</w:t>
                  </w:r>
                </w:p>
                <w:p w:rsidR="00862EA0" w:rsidRDefault="00862EA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106; התש"ן, עמ' 85.</w:t>
                  </w:r>
                </w:p>
                <w:p w:rsidR="00862EA0" w:rsidRDefault="00862EA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 ס"ח התשי"ב, עמ' .146</w:t>
                  </w:r>
                </w:p>
                <w:p w:rsidR="00862EA0" w:rsidRDefault="00862EA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 ס"ח התשכ"ה, עמ' .270</w:t>
                  </w:r>
                </w:p>
                <w:p w:rsidR="00862EA0" w:rsidRDefault="00862EA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4 ס''ח התש"י, עמ' .159</w:t>
                  </w:r>
                </w:p>
                <w:p w:rsidR="00862EA0" w:rsidRPr="00862EA0" w:rsidRDefault="00862EA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5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8" o:spid="_x0000_s1028" type="#_x0000_t202" style="position:absolute;left:0;text-align:left;margin-left:182.65pt;margin-top:306.8pt;width:86.9pt;height:39.6pt;z-index:6;mso-position-horizontal-relative:page;mso-position-vertical-relative:page" stroked="f">
            <v:textbox style="mso-next-textbox:#_x0000_s40448" inset="0,0,0,0">
              <w:txbxContent>
                <w:p w:rsidR="00862EA0" w:rsidRDefault="00862EA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62EA0" w:rsidRDefault="00862EA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49" o:spid="_x0000_s1029" type="#_x0000_t202" style="position:absolute;left:0;text-align:left;margin-left:81.05pt;margin-top:286pt;width:102.55pt;height:20.6pt;z-index:5;mso-position-horizontal-relative:page;mso-position-vertical-relative:page" stroked="f">
            <v:textbox style="mso-next-textbox:#_x0000_s40449" inset="0,0,0,0">
              <w:txbxContent>
                <w:p w:rsidR="00862EA0" w:rsidRDefault="00862EA0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זבולון המר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0" o:spid="_x0000_s1030" type="#_x0000_t202" style="position:absolute;left:0;text-align:left;margin-left:275.7pt;margin-top:285.2pt;width:95.45pt;height:37.05pt;z-index:4;mso-position-horizontal-relative:page;mso-position-vertical-relative:page" stroked="f">
            <v:textbox style="mso-next-textbox:#_x0000_s40450" inset="0,0,0,0">
              <w:txbxContent>
                <w:p w:rsidR="00862EA0" w:rsidRDefault="00862EA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62EA0" w:rsidRDefault="00862EA0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1" o:spid="_x0000_s1031" type="#_x0000_t202" style="position:absolute;left:0;text-align:left;margin-left:372.15pt;margin-top:311.95pt;width:82.55pt;height:35.25pt;z-index:3;mso-position-horizontal-relative:page;mso-position-vertical-relative:page" stroked="f">
            <v:textbox style="mso-next-textbox:#_x0000_s40451" inset="0,0,0,0">
              <w:txbxContent>
                <w:p w:rsidR="00862EA0" w:rsidRDefault="00862EA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62EA0" w:rsidRDefault="00862EA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2" o:spid="_x0000_s1032" type="#_x0000_t202" style="position:absolute;left:0;text-align:left;margin-left:72.55pt;margin-top:95.95pt;width:477.75pt;height:181.55pt;z-index:2;mso-position-horizontal-relative:page;mso-position-vertical-relative:page" stroked="f">
            <v:textbox style="mso-next-textbox:#_x0000_s4045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2"/>
                    <w:gridCol w:w="1148"/>
                    <w:gridCol w:w="1634"/>
                  </w:tblGrid>
                  <w:tr w:rsidR="00862EA0" w:rsidRPr="00862EA0">
                    <w:trPr>
                      <w:jc w:val="right"/>
                    </w:trPr>
                    <w:tc>
                      <w:tcPr>
                        <w:tcW w:w="4059" w:type="pct"/>
                        <w:gridSpan w:val="2"/>
                      </w:tcPr>
                      <w:p w:rsidR="00862EA0" w:rsidRP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רשות השידור, התשכ"ה-1965 1, אחרי סעיף 29ב יבוא:</w:t>
                        </w:r>
                      </w:p>
                    </w:tc>
                    <w:tc>
                      <w:tcPr>
                        <w:tcW w:w="941" w:type="pct"/>
                      </w:tcPr>
                      <w:p w:rsidR="00862EA0" w:rsidRP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29ג</w:t>
                        </w:r>
                      </w:p>
                    </w:tc>
                  </w:tr>
                  <w:tr w:rsidR="00862EA0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הוראות חוק זה והתקנות שלפיו בדבר אגרה בעד החזקת מקלט טלויזיה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גם על תושב אזור יהודה והשומרון או אזור חבל עזה שהוא אחד מאלה: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אזרח ישראלי כמשמעותו בחוק האזרחות, התשי"ב-1952 2;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רשום במרשם האוכלוסין לפי חוק מרשם האוכלוסין, התשכ"ה-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31965;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זכאי לעלות לישראל לפי חוק השבות, התש"י-1950 4;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בני אדם שבו אחד מן המנויים בפסקאות (1) עד (3) הוא בעל</w:t>
                        </w:r>
                      </w:p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כמשמעותו לפי סעיף 32(9) לפקודת מס הכנסה5."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862EA0" w:rsidRP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 באזורים</w:t>
                        </w:r>
                      </w:p>
                    </w:tc>
                    <w:tc>
                      <w:tcPr>
                        <w:tcW w:w="941" w:type="pct"/>
                      </w:tcPr>
                      <w:p w:rsid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62EA0" w:rsidRPr="00862EA0">
                    <w:trPr>
                      <w:jc w:val="right"/>
                    </w:trPr>
                    <w:tc>
                      <w:tcPr>
                        <w:tcW w:w="4059" w:type="pct"/>
                        <w:gridSpan w:val="2"/>
                      </w:tcPr>
                      <w:p w:rsidR="00862EA0" w:rsidRP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כ"ה בטבת התשנ"ב (1 בינואר 1992).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862EA0" w:rsidRPr="00862EA0" w:rsidRDefault="00862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62EA0" w:rsidRDefault="00862E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53" o:spid="_x0000_s1033" type="#_x0000_t202" style="position:absolute;left:0;text-align:left;margin-left:131.95pt;margin-top:74.35pt;width:289.3pt;height:18pt;z-index:1;mso-position-horizontal-relative:page;mso-position-vertical-relative:page" stroked="f">
            <v:textbox style="mso-next-textbox:#_x0000_s40453" inset="0,0,0,0">
              <w:txbxContent>
                <w:p w:rsidR="00862EA0" w:rsidRPr="00862EA0" w:rsidRDefault="00862EA0">
                  <w:pPr>
                    <w:pStyle w:val="OCRStyle1"/>
                    <w:ind w:left="4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השידור (תיקון מס' 7), 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2E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1CC700-7B82-4B02-B064-DFD54319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2E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2008-04-07T08:46:00Z</dcterms:created>
  <dcterms:modified xsi:type="dcterms:W3CDTF">2008-04-07T08:46:00Z</dcterms:modified>
</cp:coreProperties>
</file>