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2C5C" w:rsidRDefault="00C52C5C">
      <w:pPr>
        <w:rPr>
          <w:rtl/>
        </w:rPr>
      </w:pPr>
    </w:p>
    <w:p w:rsidR="00C52C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2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522" inset="0,0,0,0">
              <w:txbxContent>
                <w:p w:rsidR="00C74E08" w:rsidRDefault="00C74E08">
                  <w:r>
                    <w:rPr>
                      <w:rtl/>
                    </w:rPr>
                    <w:t>74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23" o:spid="_x0000_s1026" type="#_x0000_t202" style="position:absolute;left:0;text-align:left;margin-left:81.9pt;margin-top:668.25pt;width:393.45pt;height:81.75pt;z-index:3;mso-position-horizontal-relative:page;mso-position-vertical-relative:page" stroked="f">
            <v:textbox style="mso-next-textbox:#_x0000_s40523" inset="0,0,0,0">
              <w:txbxContent>
                <w:p w:rsidR="00C74E08" w:rsidRDefault="00C74E08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באדר א' התשנ"ב (18 בפברואר 1992): הגעת החוק ודברי הסבר פורסמו בהצעות חוק 2060,</w:t>
                  </w:r>
                </w:p>
                <w:p w:rsidR="00C74E08" w:rsidRDefault="00C74E08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י"ב גתמוז התשנ"א (24 ביוני 1991), בעמ' 239.</w:t>
                  </w:r>
                </w:p>
                <w:p w:rsidR="00C74E08" w:rsidRDefault="00C74E08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התשמ"א, עמ' 136.</w:t>
                  </w:r>
                </w:p>
                <w:p w:rsidR="00C74E08" w:rsidRPr="00C52C5C" w:rsidRDefault="00C74E08">
                  <w:pPr>
                    <w:pStyle w:val="OCRStyle1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התשמ"א, עמ'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24" o:spid="_x0000_s1027" type="#_x0000_t202" style="position:absolute;left:0;text-align:left;margin-left:76.75pt;margin-top:103.55pt;width:489.85pt;height:562.9pt;z-index:2;mso-position-horizontal-relative:page;mso-position-vertical-relative:page" stroked="f">
            <v:textbox style="mso-next-textbox:#_x0000_s4052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1"/>
                    <w:gridCol w:w="1241"/>
                    <w:gridCol w:w="1833"/>
                  </w:tblGrid>
                  <w:tr w:rsidR="00C74E08" w:rsidRPr="00C52C5C">
                    <w:trPr>
                      <w:jc w:val="right"/>
                    </w:trPr>
                    <w:tc>
                      <w:tcPr>
                        <w:tcW w:w="3971" w:type="pct"/>
                        <w:gridSpan w:val="2"/>
                      </w:tcPr>
                      <w:p w:rsidR="00C74E08" w:rsidRDefault="00C74E0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שיקים ללא כיסוי, התשמ"א-1981 1(להלן - החוק העיקרי) -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"בנק" יבוא: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""בנק" - תאגיד בנקאי כמשמעותו בחוק הבנקאות (רישוי), התשמ"א-21981,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 פקדונות כספיים בחשבונות עובר ושב על מנת לשלם מהם בשיק לפי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דרישה!";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"שיק שסורב", במקום הסיפה החל במלים "אף אם" יבוא "ואין נפקא מינה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היתה סיבה נוספת לסירוב או אם ניתנה הוראת ביטול:";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"בעל חשבון" יבוא: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""מיופה כוח" - מי שבעל החשבון ייפה את כוחו למשוך שיקים על החשבון והוא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בעל החשבון;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"מורשה חתימה" - מיופה כוח בחשבון של תאגיד;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"פתיחת חשבון" - לרבות רישום בחשבון של מיופה כוח או של מורשה חתימה,</w:t>
                        </w:r>
                      </w:p>
                      <w:p w:rsidR="00C74E08" w:rsidRPr="00C52C5C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משיכת שיקים מהחשבון."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C74E08" w:rsidRPr="00C52C5C" w:rsidRDefault="00C74E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74E08" w:rsidRPr="00C52C5C">
                    <w:trPr>
                      <w:jc w:val="right"/>
                    </w:trPr>
                    <w:tc>
                      <w:tcPr>
                        <w:tcW w:w="3971" w:type="pct"/>
                        <w:gridSpan w:val="2"/>
                      </w:tcPr>
                      <w:p w:rsidR="00C74E08" w:rsidRDefault="00C74E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לחוק העיקרי -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חשבון יהיה מוגבל (להלן - חשבון מוגבל) ובעליו יהיה מוגבל (להלן - לקוח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מוגבל) אם סורבו במשך שנים עשר חדשים עשרה שיקים או יותר שנמשכו על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החשבון, ובלבד שעברו לפחות חמישה עשר ימים בין הסירוב הראשון לסירוב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האחרון.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סורבו שיקים בחשבון במספר שנקבע בתקנות, ישלח הבנק התראה לכל אחד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מבעלי החשבון, ממיופי הכוח או ממורשי החתימה, הכל כפי שנקבע בתקנות."</w:t>
                        </w:r>
                      </w:p>
                      <w:p w:rsidR="00C74E08" w:rsidRPr="00C52C5C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(ג) ו-(ד) - יימחקו.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C74E08" w:rsidRPr="00C52C5C" w:rsidRDefault="00C74E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74E08" w:rsidRPr="00C52C5C">
                    <w:trPr>
                      <w:jc w:val="right"/>
                    </w:trPr>
                    <w:tc>
                      <w:tcPr>
                        <w:tcW w:w="3971" w:type="pct"/>
                        <w:gridSpan w:val="2"/>
                      </w:tcPr>
                      <w:p w:rsidR="00C74E08" w:rsidRPr="00C52C5C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 לחוק העיקרי יבוא: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C74E08" w:rsidRPr="00C52C5C" w:rsidRDefault="00C74E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C74E08">
                    <w:trPr>
                      <w:jc w:val="right"/>
                    </w:trPr>
                    <w:tc>
                      <w:tcPr>
                        <w:tcW w:w="3274" w:type="pct"/>
                      </w:tcPr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סירב הבנק לפרוע שיק מחמת עיקול שהוטל על החשבון, לא ייחשב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 כמסורב אם הוצג תוך ששים ימים מהיום- שבו קיבל הבנק את הודעת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העיקול."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74E08" w:rsidRPr="00C52C5C" w:rsidRDefault="00C74E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"חשבון מעוקל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74E08" w:rsidRPr="00C52C5C">
                    <w:trPr>
                      <w:jc w:val="right"/>
                    </w:trPr>
                    <w:tc>
                      <w:tcPr>
                        <w:tcW w:w="3971" w:type="pct"/>
                        <w:gridSpan w:val="2"/>
                      </w:tcPr>
                      <w:p w:rsidR="00C74E08" w:rsidRPr="00C52C5C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3 לחוק העיקרי יבוא: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C74E08" w:rsidRPr="00C52C5C" w:rsidRDefault="00C74E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C74E08">
                    <w:trPr>
                      <w:jc w:val="right"/>
                    </w:trPr>
                    <w:tc>
                      <w:tcPr>
                        <w:tcW w:w="3274" w:type="pct"/>
                      </w:tcPr>
                      <w:p w:rsidR="00C74E08" w:rsidRDefault="00C74E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מי שהתקיים בו אחת מאלה הוא לקוח מוגבל בנסיבות מחמירות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לקוח מוגבל חמור):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לקוח מוגבל שחשבון נוסף שלו הוגבל;</w:t>
                        </w:r>
                      </w:p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לקוח מוגבל וחשבונו הוגבל שנית תוך שלוש שנים</w:t>
                        </w:r>
                      </w:p>
                      <w:p w:rsidR="00C74E08" w:rsidRPr="00C52C5C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שנסתיימה התקופה שבה היה לקוח מוגבל.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"לקוח מוגבל</w:t>
                        </w:r>
                      </w:p>
                      <w:p w:rsidR="00C74E08" w:rsidRPr="00C52C5C" w:rsidRDefault="00C74E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חמור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C74E08" w:rsidRDefault="00C74E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74E08" w:rsidRDefault="00C74E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25" o:spid="_x0000_s1028" type="#_x0000_t202" style="position:absolute;left:0;text-align:left;margin-left:129.2pt;margin-top:79.4pt;width:282.35pt;height:21.6pt;z-index:1;mso-position-horizontal-relative:page;mso-position-vertical-relative:page" stroked="f">
            <v:textbox style="mso-next-textbox:#_x0000_s40525" inset="0,0,0,0">
              <w:txbxContent>
                <w:p w:rsidR="00C74E08" w:rsidRPr="00C52C5C" w:rsidRDefault="00C74E08">
                  <w:pPr>
                    <w:pStyle w:val="OCRStyle1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שיקים ללא כיסוי (תיקון מס' 2), התשנ"ב-1992*</w:t>
                  </w:r>
                </w:p>
              </w:txbxContent>
            </v:textbox>
            <w10:wrap anchorx="page" anchory="page"/>
          </v:shape>
        </w:pict>
      </w:r>
    </w:p>
    <w:p w:rsidR="00E11DA9" w:rsidRDefault="00E11DA9">
      <w:pPr>
        <w:rPr>
          <w:rtl/>
        </w:rPr>
      </w:pPr>
      <w:r>
        <w:rPr>
          <w:rtl/>
        </w:rPr>
        <w:br w:type="page"/>
      </w:r>
    </w:p>
    <w:p w:rsidR="00E11DA9" w:rsidRDefault="00000000">
      <w:pPr>
        <w:rPr>
          <w:rtl/>
        </w:rPr>
      </w:pPr>
      <w:r>
        <w:pict>
          <v:shape id="_x0000_s4052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526" inset="0,0,0,0">
              <w:txbxContent>
                <w:p w:rsidR="00C74E08" w:rsidRDefault="00C74E08">
                  <w:r>
                    <w:rPr>
                      <w:rtl/>
                    </w:rPr>
                    <w:t>75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27" o:spid="_x0000_s1030" type="#_x0000_t202" style="position:absolute;left:0;text-align:left;margin-left:363.55pt;margin-top:683.35pt;width:192.85pt;height:28.3pt;z-index:6;mso-position-horizontal-relative:page;mso-position-vertical-relative:page" stroked="f">
            <v:textbox style="mso-next-textbox:#_x0000_s40527" inset="0,0,0,0">
              <w:txbxContent>
                <w:p w:rsidR="00C74E08" w:rsidRDefault="00C74E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528" o:spid="_x0000_s1031" type="#_x0000_t202" style="position:absolute;left:0;text-align:left;margin-left:98.4pt;margin-top:50.55pt;width:451.85pt;height:618.95pt;z-index:5;mso-position-horizontal-relative:page;mso-position-vertical-relative:page" stroked="f">
            <v:textbox style="mso-next-textbox:#_x0000_s4052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5695"/>
                    <w:gridCol w:w="1206"/>
                  </w:tblGrid>
                  <w:tr w:rsidR="00C74E08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שהוא לקוח מוגבל חמור, יוגבלו כל חשבונותיו, וכן החשבונות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המשותפים לו ולאחרים והחשבונות שבהם הוא מיופה כוח, למעט החשבונות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הוא מורשה חתימה.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שותפיו לחשבון של לקוח מוגבל חמור ובעלי החשבון שבו הוא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מיופה כוח כאמור בסעיף קטן (ב), יוגבלו רק במשיכת שיקים מהחשבון, אך הם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רשאים לפתוח חשבון אחר.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הוגבל חשבון בגלל היותו של לקוח מוגבל חמור מיופה כוח כאותו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חשבון, והודיע בעל החשבון על ביטול יפוי הכוח של הלקוח האמור, תבוטל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להגבלת החשבון."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74E08" w:rsidRPr="00E11DA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 ו-3ב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3 לחוק העיקרי יבוא:</w:t>
                        </w:r>
                      </w:p>
                    </w:tc>
                  </w:tr>
                  <w:tr w:rsidR="00C74E08" w:rsidRPr="00E11DA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הבנק יודיע בכתב על חשבון מוגבל או על לקוח מוגבל לכל אחד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 למפקח, לבעל החשבון, למיופה הכוח ולמורשה החתימה.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יודיע על לקוח מוגבל חמור לבעל החשבון, למיופה הכוח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ולמורשה החתימה.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יודיע לכל הבנקים על חשבון מוגבל, על לקוח מוגבל או על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 מוגבל חמור.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</w:t>
                        </w:r>
                      </w:p>
                    </w:tc>
                  </w:tr>
                  <w:tr w:rsidR="00C74E08" w:rsidRPr="00E11DA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(א) תקופת ההגבלה של חשבון מוגבל או של לקוח מוגבל היא שנה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אחת.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ההגבלה של לקוח מוגבל חמור ושל חשבונותיו, כאמור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היא שנתיים.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 ההגבלה ביום שצוין בהודעה של הבנק או של המפקח, לפי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שיהיה לפחות חמישה עשר שנים מיום שההודעה נשלחה ללקוח.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(ג), בנק שהודיע על הגבלה ובנק שקיבל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הגבלה, לא יפתח חשבון למי שלגביו נמסרה ההודעה מיום שהודיע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שקיבל את ההודעה, לפי הענין."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ההגבלה</w:t>
                        </w:r>
                      </w:p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ותחילתה</w:t>
                        </w:r>
                      </w:p>
                    </w:tc>
                  </w:tr>
                  <w:tr w:rsidR="00C74E08" w:rsidRPr="00E11DA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4(ג) לחוק העיקרי, במקום "מי שהוגבל בנסיבות מחמירות כאמור בסעיף 3" יבוא</w:t>
                        </w:r>
                      </w:p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"לקוח מוגבל חמור".</w:t>
                        </w:r>
                      </w:p>
                    </w:tc>
                  </w:tr>
                  <w:tr w:rsidR="00C74E08" w:rsidRPr="00E11DA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7 לחוק העיקרי יבוא:</w:t>
                        </w:r>
                      </w:p>
                    </w:tc>
                  </w:tr>
                  <w:tr w:rsidR="00C74E08" w:rsidRPr="00E11DA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שיק שהוצג לפרעון ולא נפרע מחמת הוראת סעיף 5(א), וכן שיק שסורב,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יסמנו הבנק הנמשך, לפי העניין."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"סימון שיק</w:t>
                        </w:r>
                      </w:p>
                    </w:tc>
                  </w:tr>
                  <w:tr w:rsidR="00C74E08" w:rsidRPr="00E11DA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10 לחוק העיקרי יבוא:</w:t>
                        </w:r>
                      </w:p>
                    </w:tc>
                  </w:tr>
                  <w:tr w:rsidR="00C74E08" w:rsidRPr="00E11DA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לקוח מוגבל או לקוח מוגבל חמור, רשאים לבקש מבית משפט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 שיבטל הבאת שיק במנין השיקים שסורבו בהתקיים אחת מאלה: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הבנק סירב לפרוע את השיק מחמת טעות;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הבנק סירב לפרוע את השיק מחמת עיקול שהוטל על החשבון</w:t>
                        </w:r>
                      </w:p>
                      <w:p w:rsidR="00C74E08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והתקיימו שנים אלה: השיק נמשך לפני שהבנק קיבל את הודעת</w:t>
                        </w:r>
                      </w:p>
                    </w:tc>
                    <w:tc>
                      <w:tcPr>
                        <w:tcW w:w="734" w:type="pct"/>
                      </w:tcPr>
                      <w:p w:rsidR="00C74E08" w:rsidRPr="00E11DA9" w:rsidRDefault="00C74E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</w:t>
                        </w:r>
                      </w:p>
                    </w:tc>
                  </w:tr>
                </w:tbl>
                <w:p w:rsidR="00C74E08" w:rsidRDefault="00C74E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43867" w:rsidRDefault="00F43867">
      <w:pPr>
        <w:rPr>
          <w:rtl/>
        </w:rPr>
      </w:pPr>
      <w:r>
        <w:rPr>
          <w:rtl/>
        </w:rPr>
        <w:br w:type="page"/>
      </w:r>
    </w:p>
    <w:p w:rsidR="00F43867" w:rsidRDefault="00000000">
      <w:pPr>
        <w:rPr>
          <w:rtl/>
        </w:rPr>
      </w:pPr>
      <w:r>
        <w:pict>
          <v:shape id="_x0000_s4052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529" inset="0,0,0,0">
              <w:txbxContent>
                <w:p w:rsidR="00C74E08" w:rsidRDefault="00C74E08">
                  <w:r>
                    <w:rPr>
                      <w:rtl/>
                    </w:rPr>
                    <w:t>76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30" o:spid="_x0000_s1033" type="#_x0000_t202" style="position:absolute;left:0;text-align:left;margin-left:91.55pt;margin-top:705.55pt;width:185.15pt;height:32.65pt;z-index:9;mso-position-horizontal-relative:page;mso-position-vertical-relative:page" stroked="f">
            <v:textbox style="mso-next-textbox:#_x0000_s40530" inset="0,0,0,0">
              <w:txbxContent>
                <w:p w:rsidR="00C74E08" w:rsidRDefault="00C74E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531" o:spid="_x0000_s1034" type="#_x0000_t202" style="position:absolute;left:0;text-align:left;margin-left:84.6pt;margin-top:61.65pt;width:470.05pt;height:613.8pt;z-index:8;mso-position-horizontal-relative:page;mso-position-vertical-relative:page" stroked="f">
            <v:textbox style="mso-next-textbox:#_x0000_s4053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6"/>
                    <w:gridCol w:w="954"/>
                    <w:gridCol w:w="1487"/>
                  </w:tblGrid>
                  <w:tr w:rsidR="00C74E08">
                    <w:trPr>
                      <w:jc w:val="right"/>
                    </w:trPr>
                    <w:tc>
                      <w:tcPr>
                        <w:tcW w:w="3572" w:type="pct"/>
                      </w:tcPr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העיקול ולא ניתן היה לפרעו במשך ששים הימים האמורים בסעיף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2א: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ללקוח היה יסוד סביר להניח שהיתר. חובה על הבנק לפרוע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השיק, אם בשל כך שהיתה יתרה מספקת בחשבון, או שהבנק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חייב לפרעו מכוח הסכם אתו.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יהוו עילה לערעור או לביטול הבאת שיק במנין השיקים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שסורבו -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פגם שנפל בהתראה;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 קבלת התראה, ובלבד שהבנק שלח התראה."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0" w:type="pct"/>
                      </w:tcPr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74E08" w:rsidRPr="00F43867">
                    <w:trPr>
                      <w:jc w:val="right"/>
                    </w:trPr>
                    <w:tc>
                      <w:tcPr>
                        <w:tcW w:w="4130" w:type="pct"/>
                        <w:gridSpan w:val="2"/>
                      </w:tcPr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10 לחוק העיקרי יבוא: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 א</w:t>
                        </w:r>
                      </w:p>
                    </w:tc>
                  </w:tr>
                  <w:tr w:rsidR="00C74E08">
                    <w:trPr>
                      <w:jc w:val="right"/>
                    </w:trPr>
                    <w:tc>
                      <w:tcPr>
                        <w:tcW w:w="3572" w:type="pct"/>
                      </w:tcPr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א. (א) בית המשפט רשאי, לבקשת מי שהגיש ערעור, לתת צו שימנע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תחילת ההגבלה; משניתן הצו יחולו הוראות אלה: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המבקש לא יהיה רשאי לפתוח חשבון ובנק לא יפתח לו חשבון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שהצו עומד בתקפו: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התקופה שבה הצו עמד בתקפו לא תובא בחשבון תקופות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ההגבלה שנקבעו בסעיף 3ב;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שיקים שסורבו בתקופה שבה עמד הצו בתקפו, ייכללו במנין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השיקים לענין סעיף 10.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ערעור על החלטת בית משפט השלום שניתנה על פי סעיפים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או 10 א, רשאי בית משפט שלערעור, אם ראה זאת לנכון, לקבוע כי הוראת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(1) לסעיף קטן (א) לא תחול, או כי על אף האמור בפסקה (2) לסעיף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תובא התקופה שבה עמד הצו בתקפו, כולה או מקצתה, בחשבון</w:t>
                        </w:r>
                      </w:p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ההגבלה."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''סעד זמני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74E08" w:rsidRPr="00F43867">
                    <w:trPr>
                      <w:jc w:val="right"/>
                    </w:trPr>
                    <w:tc>
                      <w:tcPr>
                        <w:tcW w:w="4130" w:type="pct"/>
                        <w:gridSpan w:val="2"/>
                      </w:tcPr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11 לחוק העיקרי -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לא ירשום בנק מיופה כוח או מורשה חתימה בחשבון בלי לרשום את פרטי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הזיהוי שלהם, כפי שקבע השר בתקנות."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(ב) ו-(ג) יבוא: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ראה המפקח שבנק לא רשם את פרטי הזיהוי של בעל חשבון, של מיופה כוח</w:t>
                        </w:r>
                      </w:p>
                      <w:p w:rsidR="00C74E08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מורשה חתימה, מחמת שסירבו למוסרם או מחמת שלא מסרו אותם, רשאי הוא</w:t>
                        </w:r>
                      </w:p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לבנק שלא לספק טפסי שיקים לאותו חשבון."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C74E08" w:rsidRPr="00F43867">
                    <w:trPr>
                      <w:jc w:val="right"/>
                    </w:trPr>
                    <w:tc>
                      <w:tcPr>
                        <w:tcW w:w="4130" w:type="pct"/>
                        <w:gridSpan w:val="2"/>
                      </w:tcPr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11א לחוק העיקרי, במקום "השר בתקנות" יבוא "המפקח בכללים".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11א</w:t>
                        </w:r>
                      </w:p>
                    </w:tc>
                  </w:tr>
                  <w:tr w:rsidR="00C74E08" w:rsidRPr="00F43867">
                    <w:trPr>
                      <w:jc w:val="right"/>
                    </w:trPr>
                    <w:tc>
                      <w:tcPr>
                        <w:tcW w:w="4130" w:type="pct"/>
                        <w:gridSpan w:val="2"/>
                      </w:tcPr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11ב(ג) לחוק העיקרי, המלים "שקבע השר בתקנות" - יימחקו.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11ב</w:t>
                        </w:r>
                      </w:p>
                    </w:tc>
                  </w:tr>
                  <w:tr w:rsidR="00C74E08" w:rsidRPr="00F43867">
                    <w:trPr>
                      <w:jc w:val="right"/>
                    </w:trPr>
                    <w:tc>
                      <w:tcPr>
                        <w:tcW w:w="4130" w:type="pct"/>
                        <w:gridSpan w:val="2"/>
                      </w:tcPr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12 לחוק העיקרי, אחרי "המושך' יבוא "או של בעל החשבון".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C74E08" w:rsidRPr="00F43867" w:rsidRDefault="00C74E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C74E08" w:rsidRDefault="00C74E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F46B5" w:rsidRDefault="009F46B5">
      <w:pPr>
        <w:rPr>
          <w:rtl/>
        </w:rPr>
      </w:pPr>
      <w:r>
        <w:rPr>
          <w:rtl/>
        </w:rPr>
        <w:br w:type="page"/>
      </w:r>
    </w:p>
    <w:p w:rsidR="009F46B5" w:rsidRDefault="00000000">
      <w:pPr>
        <w:rPr>
          <w:rtl/>
        </w:rPr>
      </w:pPr>
      <w:r>
        <w:pict>
          <v:shape id="_x0000_s4053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0532" inset="0,0,0,0">
              <w:txbxContent>
                <w:p w:rsidR="00C74E08" w:rsidRDefault="00C74E08">
                  <w:r>
                    <w:rPr>
                      <w:rtl/>
                    </w:rPr>
                    <w:t>77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33" o:spid="_x0000_s1036" type="#_x0000_t202" style="position:absolute;left:0;text-align:left;margin-left:370.8pt;margin-top:668.7pt;width:195.45pt;height:44.75pt;z-index:12;mso-position-horizontal-relative:page;mso-position-vertical-relative:page" stroked="f">
            <v:textbox style="mso-next-textbox:#_x0000_s40533" inset="0,0,0,0">
              <w:txbxContent>
                <w:p w:rsidR="00C74E08" w:rsidRPr="009F46B5" w:rsidRDefault="00C74E08">
                  <w:pPr>
                    <w:pStyle w:val="OCRStyle4"/>
                    <w:ind w:left="61"/>
                  </w:pPr>
                  <w:r>
                    <w:rPr>
                      <w:rtl/>
                    </w:rPr>
                    <w:t>3 ס"ח התשל''ז,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34" o:spid="_x0000_s1037" type="#_x0000_t202" style="position:absolute;left:0;text-align:left;margin-left:99.75pt;margin-top:53.1pt;width:465.7pt;height:613pt;z-index:11;mso-position-horizontal-relative:page;mso-position-vertical-relative:page" stroked="f">
            <v:textbox style="mso-next-textbox:#_x0000_s405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6"/>
                    <w:gridCol w:w="5640"/>
                    <w:gridCol w:w="1260"/>
                  </w:tblGrid>
                  <w:tr w:rsidR="00C74E08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075" w:type="pct"/>
                        <w:gridSpan w:val="2"/>
                      </w:tcPr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14 בסעיף 14 לחוק העיקרי -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כותרת השוליים יבוא "פרסום";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בנק ישראל רשאי לפרסם את שמות הלקוחות המוגבלים החמורים, בציון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הזיהוי כפי שנקבעו בתקנות ואת תאריך סיום ההגבלה, בהתקיים אחת מאלה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עברו ששים ימים מיום משלוח ההודעה לפי סעיף 3א(כ) ובתקופה זו לא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בעל החשבון לבנק ישראל בדואר רשום על הגשת ערעור בצירוף העתק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ממנו: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הערעור בוטל, נמחק או נדחה."</w:t>
                        </w:r>
                      </w:p>
                    </w:tc>
                  </w:tr>
                  <w:tr w:rsidR="00C74E08" w:rsidRPr="009F46B5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14א</w:t>
                        </w:r>
                      </w:p>
                    </w:tc>
                    <w:tc>
                      <w:tcPr>
                        <w:tcW w:w="4075" w:type="pct"/>
                        <w:gridSpan w:val="2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14 לחוק העיקרי יבוא:</w:t>
                        </w:r>
                      </w:p>
                    </w:tc>
                  </w:tr>
                  <w:tr w:rsidR="00C74E08" w:rsidRPr="009F46B5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1" w:type="pct"/>
                      </w:tcPr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א. (א) היה הפרסום כאמור בסעיף 14 (ב) מוטעה, יפרסם בנק ישראל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טעות באופן שבו נעשה הפרסום.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נתבע בנק בשל פרסום מוטעה, יודיע על כך ליועץ המשפטי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חוייב בנק לפצות את מי ששמו פורסם בשל פרסום מוטעה שנעשה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לב, ישפה אותו אוצר המדינה; שיפוי לפי סעיף זה יהיה בשיעור של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שמונים אחוזים מהסכום שבו חוייב הבנק.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חוייב בנק בפיצוי על פי הסדר על דרך של פשרה, בוררות או הסדר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לא יהיה זכאי לשיפוי על פי סעיף קטן (ג), אלא אם כן קיבל את הסכמת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להסדר האמור."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'פרסום מוטעה</w:t>
                        </w:r>
                      </w:p>
                    </w:tc>
                  </w:tr>
                  <w:tr w:rsidR="00C74E08" w:rsidRPr="009F46B5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075" w:type="pct"/>
                        <w:gridSpan w:val="2"/>
                      </w:tcPr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16 לחוק העיקרי, במקום סעיף קטן (א) יבוא: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המושך שיק מחשבון מוגבל בתקופה שהוא לקוח מוגבל או לקוח מוגבל חמור,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 או קנס כאמור בסעיף 61(א)(4) לחוק העונשין, התשל"ז-31977, או</w:t>
                        </w:r>
                      </w:p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ארבעה מסכום השיק, לפי הסכום הגדול יותר."</w:t>
                        </w:r>
                      </w:p>
                    </w:tc>
                  </w:tr>
                  <w:tr w:rsidR="00C74E08" w:rsidRPr="009F46B5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075" w:type="pct"/>
                        <w:gridSpan w:val="2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17 לחוק העיקרי, אחרי "בנק ישראל" יבוא "רשות הדואר".</w:t>
                        </w:r>
                      </w:p>
                    </w:tc>
                  </w:tr>
                  <w:tr w:rsidR="00C74E08" w:rsidRPr="009F46B5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075" w:type="pct"/>
                        <w:gridSpan w:val="2"/>
                      </w:tcPr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19 לחוק העיקרי -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"כמי שהוגבל בנסיבות מחמירות כאמור בסעיף 3" יבוא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"כלקוח מוגבל חמור";</w:t>
                        </w:r>
                      </w:p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- בטל.</w:t>
                        </w:r>
                      </w:p>
                    </w:tc>
                  </w:tr>
                  <w:tr w:rsidR="00C74E08" w:rsidRPr="009F46B5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19א</w:t>
                        </w:r>
                      </w:p>
                    </w:tc>
                    <w:tc>
                      <w:tcPr>
                        <w:tcW w:w="4075" w:type="pct"/>
                        <w:gridSpan w:val="2"/>
                      </w:tcPr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סעיף 19 לחוק העיקרי יבוא:</w:t>
                        </w:r>
                      </w:p>
                    </w:tc>
                  </w:tr>
                  <w:tr w:rsidR="00C74E08" w:rsidRPr="009F46B5">
                    <w:trPr>
                      <w:jc w:val="right"/>
                    </w:trPr>
                    <w:tc>
                      <w:tcPr>
                        <w:tcW w:w="925" w:type="pct"/>
                      </w:tcPr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1" w:type="pct"/>
                      </w:tcPr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בית המשפט ימציא לבנק ישראל הודעה -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כל עונש שהטיל לפי סעיף 19 או סעיף 436 לחוק העונשין,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התשל"ז-1977;</w:t>
                        </w:r>
                      </w:p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החלטות שניתנו בערעורים לפי סעיף 10."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C74E08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לבנק</w:t>
                        </w:r>
                      </w:p>
                      <w:p w:rsidR="00C74E08" w:rsidRPr="009F46B5" w:rsidRDefault="00C74E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</w:tr>
                </w:tbl>
                <w:p w:rsidR="00C74E08" w:rsidRDefault="00C74E0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47461" w:rsidRDefault="00547461">
      <w:pPr>
        <w:rPr>
          <w:rtl/>
        </w:rPr>
      </w:pPr>
      <w:r>
        <w:rPr>
          <w:rtl/>
        </w:rPr>
        <w:br w:type="page"/>
      </w:r>
    </w:p>
    <w:p w:rsidR="00547461" w:rsidRDefault="00000000">
      <w:pPr>
        <w:rPr>
          <w:rtl/>
        </w:rPr>
      </w:pPr>
      <w:r>
        <w:pict>
          <v:shape id="_x0000_s40535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0535" inset="0,0,0,0">
              <w:txbxContent>
                <w:p w:rsidR="00C74E08" w:rsidRDefault="00C74E08">
                  <w:r>
                    <w:rPr>
                      <w:rtl/>
                    </w:rPr>
                    <w:t>78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36" o:spid="_x0000_s1039" type="#_x0000_t202" style="position:absolute;left:0;text-align:left;margin-left:90.75pt;margin-top:700.3pt;width:185.9pt;height:30.1pt;z-index:16;mso-position-horizontal-relative:page;mso-position-vertical-relative:page" stroked="f">
            <v:textbox style="mso-next-textbox:#_x0000_s40536" inset="0,0,0,0">
              <w:txbxContent>
                <w:p w:rsidR="00C74E08" w:rsidRDefault="00C74E0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0537" o:spid="_x0000_s1040" type="#_x0000_t202" style="position:absolute;left:0;text-align:left;margin-left:332.7pt;margin-top:656.35pt;width:145.55pt;height:43.95pt;z-index:15;mso-position-horizontal-relative:page;mso-position-vertical-relative:page" stroked="f">
            <v:textbox style="mso-next-textbox:#_x0000_s40537" inset="0,0,0,0">
              <w:txbxContent>
                <w:p w:rsidR="00C74E08" w:rsidRDefault="00C74E08">
                  <w:pPr>
                    <w:pStyle w:val="OCRStyle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4 ס"ח התשי"א, עמ' 219.</w:t>
                  </w:r>
                </w:p>
                <w:p w:rsidR="00C74E08" w:rsidRDefault="00C74E08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5 ע"ר 1941, תוס' 1, עמ' 69.</w:t>
                  </w:r>
                </w:p>
                <w:p w:rsidR="00C74E08" w:rsidRPr="00547461" w:rsidRDefault="00C74E08">
                  <w:pPr>
                    <w:pStyle w:val="OCRStyle5"/>
                    <w:ind w:left="180"/>
                  </w:pPr>
                  <w:r>
                    <w:rPr>
                      <w:rtl/>
                    </w:rPr>
                    <w:t>6 ס"ח התשמ"א, עמ' 258.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38" o:spid="_x0000_s1041" type="#_x0000_t202" style="position:absolute;left:0;text-align:left;margin-left:86.4pt;margin-top:60.6pt;width:477pt;height:594pt;z-index:14;mso-position-horizontal-relative:page;mso-position-vertical-relative:page" stroked="f">
            <v:textbox style="mso-next-textbox:#_x0000_s4053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7"/>
                    <w:gridCol w:w="1232"/>
                    <w:gridCol w:w="1544"/>
                  </w:tblGrid>
                  <w:tr w:rsidR="00C74E08" w:rsidRPr="00547461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20 לחוק העיקרי -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המלה "שסירב" בסעיף קטן (א)(1) - תימחק;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(2) ו-(3) יסומנו (3) ו-(4), ואחרי פסקה (1) יבוא: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פרטים אישיים של בעל החשבון לפי סעיפים 11א ו- 11 ב."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C74E08" w:rsidRPr="00547461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20 לחוק העיקרי יבוא: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20א</w:t>
                        </w:r>
                      </w:p>
                    </w:tc>
                  </w:tr>
                  <w:tr w:rsidR="00C74E08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הוראות חוק זה יחולו על בנק הדואר כמשמעותו בחוק בנק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הדואר, התשי"א-41951; לענין חוק זה, הוראת תשלום של בנק הדואר תיחשב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כשיק.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ביציע חוק זה יהיו נתונות למפקח הסמכויות הנתונות לו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5(א) לפקודת הבנקאות, 51941, גם לגבי בנק הדואר.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הפעיל המפקח סמכויותיו לפי חוק זה לגבי בנק הדואר, יודיע על כך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בנק הדואר."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"בנק הדואר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74E08" w:rsidRPr="00547461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21 לחוק העיקרי, במקום פסקאות (3) ו-(4) יבוא: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פרטי הודעות לפי סעיף 3א, דרכי קביעת המועד לתחילת ההגבלה ודרכי המצאת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ההודעות;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את התנאים למשלוח התראות למושך שיקים שסורבו, מספרן, פרטיהן והמועדים</w:t>
                        </w:r>
                      </w:p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והדרכים לשליחתן:".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C74E08" w:rsidRPr="00547461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2(א) (2) לחוק הבנקאות (שירות ללקוח), התשמ"א-1981 6, המלים "שניתן לשלם</w:t>
                        </w:r>
                      </w:p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לפי דרישה בשיק" - יימחקו.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(שירות</w:t>
                        </w:r>
                      </w:p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ללקוח)</w:t>
                        </w:r>
                      </w:p>
                    </w:tc>
                  </w:tr>
                  <w:tr w:rsidR="00C74E08" w:rsidRPr="00547461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</w:tcPr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אחרי סעיף 435 לחוק העונשין, התשל"ז-1977, יבוא: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</w:t>
                        </w:r>
                      </w:p>
                    </w:tc>
                  </w:tr>
                  <w:tr w:rsidR="00C74E08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436. בעבירה לפי סימן זה שכרוכים בה שיקים, רשאי בית המשפט, כנוסף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עונש אחר, להגביל את הנאשם במשיכת שיקים ולהשתמש בשאר</w:t>
                        </w:r>
                      </w:p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שבסעיף 19 לחוק שיקים ללא כיסוי, התשמ"א-1981."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"הגבלה במשיכת</w:t>
                        </w:r>
                      </w:p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שיקים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74E08" w:rsidRPr="00547461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  <w:vMerge w:val="restart"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תחילתו של חוק זה כיום ל' בסיון התשנ"ב (1 ביולי 1992); ואולם -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(א) תחילתן של ההוראות לפי חוק זה בענין מיופה כוח ובענין מורשה חתימה, תהא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תחילתו של חוק זה;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בפסקה (א), הוראת סעיף 11 (א1) לחוק העיקרי כנוסחה בסעיף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לחוק זה, תהא ביום תחילתו של חוק זה.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תחילתם של סעיפים 2א ו-10(א20) לחוק העיקרי כנוסחם בסעיפים 3 ו-8 לחוק זה,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שנה מיום תחילתו של חוק זה.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סורבו עשרה שיקים או יותר במשך תקופה של שנים עשר חדשים, שתחילתה ביום</w:t>
                        </w:r>
                      </w:p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חוק זה, יחולו הוראות חוק זה גם אם חלק מהשיקים סורב בתקופה שבין יום פרסום</w:t>
                        </w:r>
                      </w:p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לבין יום תחילתו.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C74E08" w:rsidRPr="00547461">
                    <w:trPr>
                      <w:jc w:val="right"/>
                    </w:trPr>
                    <w:tc>
                      <w:tcPr>
                        <w:tcW w:w="4110" w:type="pct"/>
                        <w:gridSpan w:val="2"/>
                        <w:vMerge/>
                      </w:tcPr>
                      <w:p w:rsidR="00C74E08" w:rsidRDefault="00C74E0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90" w:type="pct"/>
                      </w:tcPr>
                      <w:p w:rsidR="00C74E08" w:rsidRPr="00547461" w:rsidRDefault="00C74E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C74E08" w:rsidRDefault="00C74E0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74E08" w:rsidRDefault="00C74E08">
      <w:pPr>
        <w:rPr>
          <w:rtl/>
        </w:rPr>
      </w:pPr>
      <w:r>
        <w:rPr>
          <w:rtl/>
        </w:rPr>
        <w:br w:type="page"/>
      </w:r>
    </w:p>
    <w:p w:rsidR="00C74E08" w:rsidRDefault="00000000">
      <w:pPr>
        <w:rPr>
          <w:rtl/>
        </w:rPr>
      </w:pPr>
      <w:r>
        <w:pict>
          <v:shape id="_x0000_s40539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0539" inset="0,0,0,0">
              <w:txbxContent>
                <w:p w:rsidR="00C74E08" w:rsidRDefault="00C74E08">
                  <w:r>
                    <w:rPr>
                      <w:rtl/>
                    </w:rPr>
                    <w:t>79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40" o:spid="_x0000_s1043" type="#_x0000_t202" style="position:absolute;left:0;text-align:left;margin-left:186.2pt;margin-top:123.8pt;width:81pt;height:36.05pt;z-index:22;mso-position-horizontal-relative:page;mso-position-vertical-relative:page" stroked="f">
            <v:textbox style="mso-next-textbox:#_x0000_s40540" inset="0,0,0,0">
              <w:txbxContent>
                <w:p w:rsidR="00C74E08" w:rsidRDefault="00C74E08">
                  <w:pPr>
                    <w:pStyle w:val="OCRStyle6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C74E08" w:rsidRDefault="00C74E08">
                  <w:pPr>
                    <w:pStyle w:val="OCRStyle6"/>
                    <w:ind w:left="21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41" o:spid="_x0000_s1044" type="#_x0000_t202" style="position:absolute;left:0;text-align:left;margin-left:274.9pt;margin-top:152.9pt;width:91.3pt;height:32.85pt;z-index:21;mso-position-horizontal-relative:page;mso-position-vertical-relative:page" stroked="f">
            <v:textbox style="mso-next-textbox:#_x0000_s40541" inset="0,0,0,0">
              <w:txbxContent>
                <w:p w:rsidR="00C74E08" w:rsidRDefault="00C74E08">
                  <w:pPr>
                    <w:pStyle w:val="OCRStyle6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74E08" w:rsidRDefault="00C74E08">
                  <w:pPr>
                    <w:pStyle w:val="OCRStyle6"/>
                    <w:ind w:left="20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42" o:spid="_x0000_s1045" type="#_x0000_t202" style="position:absolute;left:0;text-align:left;margin-left:375.7pt;margin-top:124.6pt;width:82.55pt;height:36.25pt;z-index:20;mso-position-horizontal-relative:page;mso-position-vertical-relative:page" stroked="f">
            <v:textbox style="mso-next-textbox:#_x0000_s40542" inset="0,0,0,0">
              <w:txbxContent>
                <w:p w:rsidR="00C74E08" w:rsidRDefault="00C74E08">
                  <w:pPr>
                    <w:pStyle w:val="OCRStyle6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74E08" w:rsidRDefault="00C74E08">
                  <w:pPr>
                    <w:pStyle w:val="OCRStyle6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43" o:spid="_x0000_s1046" type="#_x0000_t202" style="position:absolute;left:0;text-align:left;margin-left:472.9pt;margin-top:155.7pt;width:77.4pt;height:33.45pt;z-index:19;mso-position-horizontal-relative:page;mso-position-vertical-relative:page" stroked="f">
            <v:textbox style="mso-next-textbox:#_x0000_s40543" inset="0,0,0,0">
              <w:txbxContent>
                <w:p w:rsidR="00C74E08" w:rsidRDefault="00C74E08">
                  <w:pPr>
                    <w:pStyle w:val="OCRStyle6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74E08" w:rsidRDefault="00C74E08">
                  <w:pPr>
                    <w:pStyle w:val="OCRStyle6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44" o:spid="_x0000_s1047" type="#_x0000_t202" style="position:absolute;left:0;text-align:left;margin-left:167.4pt;margin-top:53.1pt;width:389.85pt;height:66.35pt;z-index:18;mso-position-horizontal-relative:page;mso-position-vertical-relative:page" stroked="f">
            <v:textbox style="mso-next-textbox:#_x0000_s40544" inset="0,0,0,0">
              <w:txbxContent>
                <w:p w:rsidR="00C74E08" w:rsidRDefault="00C74E08">
                  <w:pPr>
                    <w:pStyle w:val="OCRStyle6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(ב) מי שהיה בעל חשבון עד יום ח' באדר א' התשמ"א (12 במרס 1981), וכן מי שהיה</w:t>
                  </w:r>
                </w:p>
                <w:p w:rsidR="00C74E08" w:rsidRDefault="00C74E08">
                  <w:pPr>
                    <w:pStyle w:val="OCRStyle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למיופה כוח או למורשה חתימה בחשבון עד יום תחילתו של חוק זה, ימסור לבנק, תוך תקופה</w:t>
                  </w:r>
                </w:p>
                <w:p w:rsidR="00C74E08" w:rsidRDefault="00C74E08">
                  <w:pPr>
                    <w:pStyle w:val="OCRStyle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שקבע המפקח, את פרטי הזיהוי שנקבעו לפי סעיף 11 (א) לחוק העיקרי וסעיף 11(א1) לחוק</w:t>
                  </w:r>
                </w:p>
                <w:p w:rsidR="00C74E08" w:rsidRDefault="00C74E08">
                  <w:pPr>
                    <w:pStyle w:val="OCRStyle6"/>
                    <w:ind w:left="155"/>
                  </w:pPr>
                  <w:r>
                    <w:rPr>
                      <w:rtl/>
                    </w:rPr>
                    <w:t>העיקרי כנוסחו בסעיף 10 לחוק זה.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52C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DBE140-5ABC-4533-8139-575C8140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2C5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11DA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4386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F46B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4746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74E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2008-04-07T12:37:00Z</dcterms:created>
  <dcterms:modified xsi:type="dcterms:W3CDTF">2008-04-07T12:40:00Z</dcterms:modified>
</cp:coreProperties>
</file>