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56C0" w:rsidRDefault="009656C0">
      <w:pPr>
        <w:rPr>
          <w:rtl/>
        </w:rPr>
      </w:pPr>
    </w:p>
    <w:p w:rsidR="009656C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59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594" inset="0,0,0,0">
              <w:txbxContent>
                <w:p w:rsidR="00B31042" w:rsidRDefault="00B31042">
                  <w:r>
                    <w:rPr>
                      <w:rtl/>
                    </w:rPr>
                    <w:t>90                                          ספר החוקים 1385                כ"ג באדר א' התשנ"ב 27.02.1992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95" o:spid="_x0000_s1026" type="#_x0000_t202" style="position:absolute;left:0;text-align:left;margin-left:80.8pt;margin-top:671.05pt;width:376.2pt;height:83.55pt;z-index:3;mso-position-horizontal-relative:page;mso-position-vertical-relative:page" stroked="f">
            <v:textbox style="mso-next-textbox:#_x0000_s40595" inset="0,0,0,0">
              <w:txbxContent>
                <w:p w:rsidR="00B31042" w:rsidRDefault="00B31042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י"ד באדר א' התשנ"ב (18 בפברואר 1992): הצעת החוק ודברי הסבר פורסמו בהצעות חוק 2073,</w:t>
                  </w:r>
                </w:p>
                <w:p w:rsidR="00B31042" w:rsidRDefault="00B31042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מיום ו' באב התשנ"א (17 ביולי 1991), בעמ' 334.</w:t>
                  </w:r>
                </w:p>
                <w:p w:rsidR="00B31042" w:rsidRDefault="00B31042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ס"ח התשמ"ד, עמ' 195.</w:t>
                  </w:r>
                </w:p>
                <w:p w:rsidR="00B31042" w:rsidRPr="009656C0" w:rsidRDefault="00B31042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2 ס"ח התשכ"ט, עמ' .70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96" o:spid="_x0000_s1027" type="#_x0000_t202" style="position:absolute;left:0;text-align:left;margin-left:76.05pt;margin-top:105.35pt;width:469.25pt;height:561.35pt;z-index:2;mso-position-horizontal-relative:page;mso-position-vertical-relative:page" stroked="f">
            <v:textbox style="mso-next-textbox:#_x0000_s4059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1"/>
                    <w:gridCol w:w="1382"/>
                  </w:tblGrid>
                  <w:tr w:rsidR="00B31042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B31042" w:rsidRPr="009656C0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א': הוראות כלליות</w:t>
                        </w:r>
                      </w:p>
                    </w:tc>
                    <w:tc>
                      <w:tcPr>
                        <w:tcW w:w="810" w:type="pct"/>
                      </w:tcPr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31042" w:rsidRPr="009656C0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דין מינהלי" "בית דין" - ערכאה המוקמת בידי שר או רשות מינהלית אחרת ויש לה סמכות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שפיטה, בין אם היא מכונה בית דין, ועדת ערר או ועדת ערעור ובין אם היא מכונה בשם אחר;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המועצה לבתי דין מינהליים המוקמת לפי חוק זה;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 בית דין" - לרבות יושב ראש מותב של בית דין-,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שפיטה" - סמכות להחליט בריב שרשות מינהלית צד לו;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"ערר" - פניה אל בית דין לפי הוראת חיקוק כדי שיפעיל סמכות שפיטה;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ממנה" - שר או רשות מינהלית אחרת שהוסמכה כחיקוק למנות חבר בית-דין;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"שופט" - לרבות מי שכיהן כשופט בבית משפט על פי חוק בתי המשפט [נוסח משולב),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התשמ"ד-1984 1, או בבית דין לעבודה על פי חוק בית הדין לעבודה, התשכ"ט-1969. 2.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B31042" w:rsidRPr="009656C0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B31042" w:rsidRPr="009656C0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B31042" w:rsidRPr="009656C0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בית דין מינהלי יוקם בחוק.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B31042" w:rsidRPr="009656C0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בית דין</w:t>
                        </w:r>
                      </w:p>
                    </w:tc>
                  </w:tr>
                  <w:tr w:rsidR="00B31042" w:rsidRPr="009656C0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B31042" w:rsidRPr="009656C0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בעניני שפיטה אין מרות על חבר בית דין זולת מרותו של הדין.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B31042" w:rsidRPr="009656C0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תלות</w:t>
                        </w:r>
                      </w:p>
                    </w:tc>
                  </w:tr>
                  <w:tr w:rsidR="00B31042" w:rsidRPr="009656C0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הוראות חוק זה יחולו על בית דין המנוי בתוספת וכן על כל ערכאה אחרת שהוראה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קבעה כי יחולו עליה הוראות חוק זה.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המשפטים, בהתייעצות עם השר הממונה על ביצוע חיקוק שמכוחו מוקם בית דין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ועם המועצה, ובאישור ועדת החוקה, חוק ומשפט של הכנסת, רשאי לשנות את התוספת.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 לא תחול הוראה של חוק זה על בית דין אם קיימת בחוק</w:t>
                        </w:r>
                      </w:p>
                      <w:p w:rsidR="00B31042" w:rsidRPr="009656C0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הוראה לאותו עניין החלה על אותו בית דין.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B31042" w:rsidRPr="009656C0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B31042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פרי, ב': בתי דין מינהליים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אי: מינוי ותקופת כהונה</w:t>
                        </w:r>
                      </w:p>
                    </w:tc>
                    <w:tc>
                      <w:tcPr>
                        <w:tcW w:w="810" w:type="pct"/>
                      </w:tcPr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31042" w:rsidRPr="009656C0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הרשות הממנה תמנה חברים לבית דין לפי הוראות החוק החלות בענין המינוי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והכשירות של החברים באותו בית דין (להלן - רשימת החברים).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ימנה את יושבי ראש המותבים; מינוי שופט מכהן יהיה בהסכמת נשיא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 (להלן - רשימת יושבי ראש המותבים).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ימנה, מתוך רשימת יושבי ראש המותבים, חבר אחד כראש בית הדין,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רשאי למנות כסגן ראש בית הדין חבר אחד או יותר מתוך אותה רשימה.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מקום שלפי החוק מכהן שופט בראש מותב, ובית הדין פועל במסגרת המינהלית של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יכהן כראש בית הדין הנשיא של אותו בית משפט, וכסגנו - סגן הנשיא או שופט אחר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שימנה הנשיא לצורך זה.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רשימות החברים ורשימת יושבי ראש המותבים ומינוי ראש בית הדין וסגנו,</w:t>
                        </w:r>
                      </w:p>
                      <w:p w:rsidR="00B31042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יפורסמו ברשומות.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B31042" w:rsidRPr="009656C0" w:rsidRDefault="00B310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בית דין</w:t>
                        </w:r>
                      </w:p>
                    </w:tc>
                  </w:tr>
                </w:tbl>
                <w:p w:rsidR="00B31042" w:rsidRDefault="00B310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597" o:spid="_x0000_s1028" type="#_x0000_t202" style="position:absolute;left:0;text-align:left;margin-left:170.3pt;margin-top:74.5pt;width:212.65pt;height:24.15pt;z-index:1;mso-position-horizontal-relative:page;mso-position-vertical-relative:page" stroked="f">
            <v:textbox style="mso-next-textbox:#_x0000_s40597" inset="0,0,0,0">
              <w:txbxContent>
                <w:p w:rsidR="00B31042" w:rsidRPr="009656C0" w:rsidRDefault="00B31042">
                  <w:pPr>
                    <w:pStyle w:val="OCRStyle1"/>
                    <w:ind w:left="27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בתי דין מינהליים, התשנ"ב-1992*</w:t>
                  </w:r>
                </w:p>
              </w:txbxContent>
            </v:textbox>
            <w10:wrap anchorx="page" anchory="page"/>
          </v:shape>
        </w:pict>
      </w:r>
    </w:p>
    <w:p w:rsidR="00063EFA" w:rsidRDefault="00063EFA">
      <w:pPr>
        <w:rPr>
          <w:rtl/>
        </w:rPr>
      </w:pPr>
      <w:r>
        <w:rPr>
          <w:rtl/>
        </w:rPr>
        <w:br w:type="page"/>
      </w:r>
    </w:p>
    <w:p w:rsidR="00063EFA" w:rsidRDefault="00000000">
      <w:pPr>
        <w:rPr>
          <w:rtl/>
        </w:rPr>
      </w:pPr>
      <w:r>
        <w:pict>
          <v:shape id="_x0000_s4059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598" inset="0,0,0,0">
              <w:txbxContent>
                <w:p w:rsidR="00B31042" w:rsidRDefault="00B31042">
                  <w:r>
                    <w:rPr>
                      <w:rtl/>
                    </w:rPr>
                    <w:t>91                                          ספר החוקים 1385                כ"ג באדר א' התשנ"ב 27.02.1992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99" o:spid="_x0000_s1030" type="#_x0000_t202" style="position:absolute;left:0;text-align:left;margin-left:378.05pt;margin-top:719.1pt;width:188.5pt;height:24.95pt;z-index:6;mso-position-horizontal-relative:page;mso-position-vertical-relative:page" stroked="f">
            <v:textbox style="mso-next-textbox:#_x0000_s40599" inset="0,0,0,0">
              <w:txbxContent>
                <w:p w:rsidR="00B31042" w:rsidRDefault="00B3104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600" o:spid="_x0000_s1031" type="#_x0000_t202" style="position:absolute;left:0;text-align:left;margin-left:93.15pt;margin-top:61.5pt;width:470.05pt;height:649.85pt;z-index:5;mso-position-horizontal-relative:page;mso-position-vertical-relative:page" stroked="f">
            <v:textbox style="mso-next-textbox:#_x0000_s4060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7"/>
                    <w:gridCol w:w="7150"/>
                  </w:tblGrid>
                  <w:tr w:rsidR="00B31042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3" w:type="pct"/>
                      </w:tcPr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המשפטים, בהתייעצות עם המועצה, רשאי לקבוע בתקנות כללים בדבר תנאי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הכשירות לכהונה הנדרשים מחבר בית דין, וכן כללים בדבר הדרך למינוי חברים לבית הדין, דרך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כלל, לבתי דין מסוימים, או לענינים מסוימים.</w:t>
                        </w:r>
                      </w:p>
                    </w:tc>
                  </w:tr>
                  <w:tr w:rsidR="00B31042" w:rsidRPr="00063EFA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B31042" w:rsidRPr="00063EFA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בית דין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ראש בית דין רשאי להתקין נהלים שלפיהם ייקבעו המותבים של בית הדין, מתוך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החברים ויושבי ראש המותבים, העררים שבהם ידון בית הדין והמועדים לתחילת הדיון;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נהלים, רשאי ראש בית הדין לסטות מהם לענין ערר מסוים, מטעמים שיירשמו.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בית דין יקבע את יושב ראש המותב, והוא יקבע או יסמיך את יושב ראש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המותב לקבוע את חברי המותב מתוך רשימת החברים, ואת המועד לתחילת הדיון בערר.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ראש בית הדין רשאי לאצול מסמכויותיו לסגן ראש בית הדין.</w:t>
                        </w:r>
                      </w:p>
                      <w:p w:rsidR="00B31042" w:rsidRPr="00063EFA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נבצר מראש בית הדין למלא את תפקידו, ימלא את מקומו סגן ראש בית הדין.</w:t>
                        </w:r>
                      </w:p>
                    </w:tc>
                  </w:tr>
                  <w:tr w:rsidR="00B31042" w:rsidRPr="00063EFA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</w:t>
                        </w:r>
                      </w:p>
                      <w:p w:rsidR="00B31042" w:rsidRPr="00063EFA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המותב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B31042" w:rsidRPr="00063EFA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יושב ראש המותב יהיה שופט או מי שכשיר להתמנות שופט בית משפט שלום.</w:t>
                        </w:r>
                      </w:p>
                    </w:tc>
                  </w:tr>
                  <w:tr w:rsidR="00B31042" w:rsidRPr="00063EFA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B31042" w:rsidRPr="00063EFA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כהונה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תקופת הכהונה של חבר בית דין תהיה שלוש שנים.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מותר לחזור ולמנות חבר בית דין לתקופות כהונה נוספות בדרך שבה נתמנה.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תיפסל החלטה של בית דין מחמת זה בלבד שתמה תקופת כהונתו של אחד</w:t>
                        </w:r>
                      </w:p>
                      <w:p w:rsidR="00B31042" w:rsidRPr="00063EFA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החברים, ובלבד שלא חלפו יותר מששה חדשים מתום תקופת הכהונה.</w:t>
                        </w:r>
                      </w:p>
                    </w:tc>
                  </w:tr>
                  <w:tr w:rsidR="00B31042" w:rsidRPr="00063EFA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ניגוד ענינים</w:t>
                        </w:r>
                      </w:p>
                      <w:p w:rsidR="00B31042" w:rsidRPr="00063EFA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במינוי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לא יתמנה ולא יכהן כחבר בית דין מי שעלול להימצא, במישרין או בעקיפין, באופן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תדיר במצב של ניגוד ענינים, בין תפקידו כחבר בית דין לבין ענין אחר שלו.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"ענין אחר" - לרבות ענין של קרוב של חבר בית דין, או ענין של גוף שחבר בית דין או קרובו הם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שליטה בו-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בן זוג, הורה, ילד או אדם אחר הסמוך על שולחנו של חבר בית דין;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שליטה" - אחד מאלה: מנהל או עובד אחראי בגוף; מי שיש לו חלק העולה על 10% בהון או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לקבל רווחים של אותו גוף, מי שרשאי למנות 10% או יותר מהמנהלים; מי שיש לו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10% או יותר מזכויות ההצבעה באותו גוף.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יתמנה כחבר בית דין מי שנמצא, באופן תדיר בקשר מקצועי, עסקי או אחר, עם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המינהלית שעל החלטותיה ניתן לערור בפני אותו בית דין- לענין זה, ייחשבו כקשורים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תדיר עם הרשות המינהלית, בין היתר, עובד או נבחר של הרשות המינהלית ועובד או</w:t>
                        </w:r>
                      </w:p>
                      <w:p w:rsidR="00B31042" w:rsidRPr="00063EFA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נבחר שפרש מהרשות המינהלית, אם לא עברה שנה מיום שפרש.</w:t>
                        </w:r>
                      </w:p>
                    </w:tc>
                  </w:tr>
                  <w:tr w:rsidR="00B31042" w:rsidRPr="00063EFA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לניגוד</w:t>
                        </w:r>
                      </w:p>
                      <w:p w:rsidR="00B31042" w:rsidRPr="00063EFA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ענינים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על אף האמור בסעיף 9 לא יראו ניגוד ענינים במינוי אם -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נובע מהוראת חיקוק שלפיה חבר בית הדין יתמנה מתוך ציבור של בעלי ענין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מסוים; או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יש צורך למנות חבר בית דין בעל מומחיות או כשירות מיוחדת ולא ניתן למצוא,</w:t>
                        </w:r>
                      </w:p>
                      <w:p w:rsidR="00B31042" w:rsidRPr="00063EFA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סביר, מועמד מתאים אחר.</w:t>
                        </w:r>
                      </w:p>
                    </w:tc>
                  </w:tr>
                  <w:tr w:rsidR="00B31042" w:rsidRPr="00063EFA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B31042" w:rsidRPr="00063EFA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השיפוט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הרשות הממנה רשאית לקבוע את אזור השיפוט של בית הדין; היתה יותר מרשות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 אחת לבית הדין, יקבע את אזור השיפוט שר המשפטים לאחר התייעצות עם הרשות הממנה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האחרת.</w:t>
                        </w:r>
                      </w:p>
                      <w:p w:rsidR="00B31042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שלפי החוק מכהן שופט בראש מותב של בית דין, הפועל במסגרת המינהלית</w:t>
                        </w:r>
                      </w:p>
                      <w:p w:rsidR="00B31042" w:rsidRPr="00063EFA" w:rsidRDefault="00B310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משפט, ייקבע אזור השיפוט בידי שר המשפטים בהתייעצות עם הרשות הממנה.</w:t>
                        </w:r>
                      </w:p>
                    </w:tc>
                  </w:tr>
                </w:tbl>
                <w:p w:rsidR="00B31042" w:rsidRDefault="00B3104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94FC8" w:rsidRDefault="00494FC8">
      <w:pPr>
        <w:rPr>
          <w:rtl/>
        </w:rPr>
      </w:pPr>
      <w:r>
        <w:rPr>
          <w:rtl/>
        </w:rPr>
        <w:br w:type="page"/>
      </w:r>
    </w:p>
    <w:p w:rsidR="00494FC8" w:rsidRDefault="00000000">
      <w:pPr>
        <w:rPr>
          <w:rtl/>
        </w:rPr>
      </w:pPr>
      <w:r>
        <w:pict>
          <v:shape id="_x0000_s40601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0601" inset="0,0,0,0">
              <w:txbxContent>
                <w:p w:rsidR="00B31042" w:rsidRDefault="00B31042">
                  <w:r>
                    <w:rPr>
                      <w:rtl/>
                    </w:rPr>
                    <w:t>92                                          ספר החוקים 1385                כ"ג באדר א' התשנ"ב 27.02.1992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02" o:spid="_x0000_s1033" type="#_x0000_t202" style="position:absolute;left:0;text-align:left;margin-left:79.2pt;margin-top:714.4pt;width:180.75pt;height:38.6pt;z-index:11;mso-position-horizontal-relative:page;mso-position-vertical-relative:page" stroked="f">
            <v:textbox style="mso-next-textbox:#_x0000_s40602" inset="0,0,0,0">
              <w:txbxContent>
                <w:p w:rsidR="00B31042" w:rsidRDefault="00B3104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0603" o:spid="_x0000_s1034" type="#_x0000_t202" style="position:absolute;left:0;text-align:left;margin-left:84.35pt;margin-top:467.3pt;width:459.55pt;height:234.05pt;z-index:10;mso-position-horizontal-relative:page;mso-position-vertical-relative:page" stroked="f">
            <v:textbox style="mso-next-textbox:#_x0000_s4060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7"/>
                    <w:gridCol w:w="1278"/>
                  </w:tblGrid>
                  <w:tr w:rsidR="00B31042" w:rsidRPr="00494FC8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חבר בית דין לא ישתתף במותב של בית הדין, אם הוא עלול להימצא, במישרין או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במצב של ניגוד ענינים בין תפקידו כחבר בית הדין לבין ענין אחר שלו;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"ענין אחר" - לרבות ענין של קרוב של חבר בית דין או ענין של גוף שחבר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דין, או קרובו הם מנהלים או עובדים אחראים בו, או ענין של גוף שיש להם בו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- בהון המניות, בזכות לקבל רווחים, בזכות למנות מנהל או בזכות הצבעה;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"קרוב" - בן זוג, הורה, ילד, אח או אחות או אדם אחר הסמוך על שולחנו של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בית הדין.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נתברר לחבר בית דין שהוא מנוע מלהשתתף בדיון על ערר מסוים בשל ניגוד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ענינים, יודיע על כך לחבריו במותב, ואם החל הדיון - גם לבעלי הדין, ויימנע מלהשתתף בדיון על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ערר.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התעורר אצל חבר בית דין ספק בשאלה אט הוא מנוע מלהשתתף בדיון על ערר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מסוים בשל ניגוד ענינים, או טען אחד מבעלי הדין שחבר בית הדין מנוע כאמור, יחליט בדבר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המותב של בית הדין לרבות אותו חבר, וינמק את החלטתו; היה חבר בית הדין שופט מכהן -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יחליט הוא בדבר.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ניגוד ענינים</w:t>
                        </w:r>
                      </w:p>
                      <w:p w:rsidR="00B31042" w:rsidRPr="00494FC8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בערר מסויים</w:t>
                        </w:r>
                      </w:p>
                    </w:tc>
                  </w:tr>
                </w:tbl>
                <w:p w:rsidR="00B31042" w:rsidRDefault="00B3104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0604" o:spid="_x0000_s1035" type="#_x0000_t202" style="position:absolute;left:0;text-align:left;margin-left:189.3pt;margin-top:440.55pt;width:123.15pt;height:20.6pt;z-index:9;mso-position-horizontal-relative:page;mso-position-vertical-relative:page" stroked="f">
            <v:textbox style="mso-next-textbox:#_x0000_s40604" inset="0,0,0,0">
              <w:txbxContent>
                <w:p w:rsidR="00B31042" w:rsidRDefault="00B31042">
                  <w:pPr>
                    <w:pStyle w:val="OCRStyle3"/>
                    <w:ind w:left="180"/>
                  </w:pPr>
                  <w:r>
                    <w:rPr>
                      <w:rtl/>
                    </w:rPr>
                    <w:t>סימן ב': מותב בית הדין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05" o:spid="_x0000_s1036" type="#_x0000_t202" style="position:absolute;left:0;text-align:left;margin-left:81.8pt;margin-top:71.3pt;width:452.85pt;height:364.1pt;z-index:8;mso-position-horizontal-relative:page;mso-position-vertical-relative:page" stroked="f">
            <v:textbox style="mso-next-textbox:#_x0000_s4060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1"/>
                    <w:gridCol w:w="1174"/>
                  </w:tblGrid>
                  <w:tr w:rsidR="00B31042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נקבע אזור שיפוט יהיה אזור השיפוט של בית הדין כל שטח המדינה.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קביעת אזור שיפוט תפורסם ברשומות.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31042" w:rsidRPr="00494FC8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הרשות הממנה תקבע את מקום המושב של בית הדין; היתה יותר מרשות ממנה אחת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הדין, יקבע את מקום המושב שר המשפטים לאחר התייעצות עם הרשות הממנה האחרת.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שלפי החוק מכהן שופט בראש מותב בית דין הפועל במסגרת המינהלית של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משפט, יקבע שר המשפטים בהתייעצות עם הרשות הממנה, את מקום המושב של בית הדין.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מקום המושב של בית הדין תפורסם ברשומות.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31042" w:rsidRPr="00494FC8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המושב</w:t>
                        </w:r>
                      </w:p>
                    </w:tc>
                  </w:tr>
                  <w:tr w:rsidR="00B31042" w:rsidRPr="00494FC8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שר המשפטים בהסכמת שר האוצר רשאי להחליט על תשלום גמול לחברי בית דין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שיקבע. הגמול יכול שיהיה לפי סוגים של בתי דין או של כשירות או תפקיד של חברי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דין, ויכול שיהיה מותנה בתנאים: החלטה כאמור תפורסם ברשומות.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 הגמול כפי שנקבע בסעיף קטן (א), יהיה צמוד למדד המחירים לצרכן</w:t>
                        </w:r>
                      </w:p>
                      <w:p w:rsidR="00B31042" w:rsidRPr="00494FC8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שמפרסמת הלשכה המרכזית לסטטיסטיקה, בשיעורים ובמועדים שיקבע שר המשפטים בתקנות.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גמול לחברים</w:t>
                        </w:r>
                      </w:p>
                      <w:p w:rsidR="00B31042" w:rsidRPr="00494FC8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דין</w:t>
                        </w:r>
                      </w:p>
                    </w:tc>
                  </w:tr>
                  <w:tr w:rsidR="00B31042" w:rsidRPr="00494FC8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חבר בית דין יחדל לכהן לפני תום כהונתו אם התפטר בהגשת כתב התפטרות לרשות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הממנה; כהונתו תיפסק בתום שלושה חדשים מהגשת כתב ההתפטרות אם לא קבעה הרשות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הממנה מועד מוקדם יותר.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לפי פניית שר המשפטים רשאית המועצה להעביר חבר בית דין מכהונתו בשל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התנהגות שאינה הולמת תפקיד של חכר בית דין או בשל הרשעה בעבירה שיש עמה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קלון: היה חבר בית דין שופט, טעונה פניית שר המשפטים הסכמה של נשיא בית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העליון-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המועצה לא תחליט כאמור אלא לאחר שנתנה לחבר בית הדין הזדמנות לטעון</w:t>
                        </w:r>
                      </w:p>
                      <w:p w:rsidR="00B31042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טענותיו: היה חבר בית הדין שופט, לא תינתן החלטת המועצה אלא בהסכמת נשיא</w:t>
                        </w:r>
                      </w:p>
                      <w:p w:rsidR="00B31042" w:rsidRPr="00494FC8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31042" w:rsidRPr="00494FC8" w:rsidRDefault="00B3104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כהונה</w:t>
                        </w:r>
                      </w:p>
                    </w:tc>
                  </w:tr>
                </w:tbl>
                <w:p w:rsidR="00B31042" w:rsidRDefault="00B3104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46730" w:rsidRDefault="00B46730">
      <w:pPr>
        <w:rPr>
          <w:rtl/>
        </w:rPr>
      </w:pPr>
      <w:r>
        <w:rPr>
          <w:rtl/>
        </w:rPr>
        <w:br w:type="page"/>
      </w:r>
    </w:p>
    <w:p w:rsidR="00B46730" w:rsidRDefault="00000000">
      <w:pPr>
        <w:rPr>
          <w:rtl/>
        </w:rPr>
      </w:pPr>
      <w:r>
        <w:pict>
          <v:shape id="_x0000_s40606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0606" inset="0,0,0,0">
              <w:txbxContent>
                <w:p w:rsidR="00B31042" w:rsidRDefault="00B31042">
                  <w:r>
                    <w:rPr>
                      <w:rtl/>
                    </w:rPr>
                    <w:t>93                                          ספר החוקים 1385                כ"ג באדר א' התשנ"ב 27.02.1992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07" o:spid="_x0000_s1038" type="#_x0000_t202" style="position:absolute;left:0;text-align:left;margin-left:379.25pt;margin-top:691.55pt;width:169.5pt;height:53.45pt;z-index:16;mso-position-horizontal-relative:page;mso-position-vertical-relative:page" stroked="f">
            <v:textbox style="mso-next-textbox:#_x0000_s40607" inset="0,0,0,0">
              <w:txbxContent>
                <w:p w:rsidR="00B31042" w:rsidRPr="00B46730" w:rsidRDefault="00B31042">
                  <w:pPr>
                    <w:pStyle w:val="OCRStyle4"/>
                    <w:ind w:left="72"/>
                  </w:pPr>
                  <w:r>
                    <w:rPr>
                      <w:rtl/>
                    </w:rPr>
                    <w:t xml:space="preserve"> דיני מדינת ישראל, נוסח חדש 18, עמ' 421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08" o:spid="_x0000_s1039" type="#_x0000_t202" style="position:absolute;left:0;text-align:left;margin-left:105.4pt;margin-top:542.65pt;width:445.1pt;height:144.55pt;z-index:15;mso-position-horizontal-relative:page;mso-position-vertical-relative:page" stroked="f">
            <v:textbox style="mso-next-textbox:#_x0000_s4060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6877"/>
                  </w:tblGrid>
                  <w:tr w:rsidR="00B31042" w:rsidRPr="00B46730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31042" w:rsidRPr="00B46730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בכל ענין של סדרי דין שאין לגביו הוראות בחוק זה או בחיקוק אחר, ינהג בית הדין בדרך</w:t>
                        </w:r>
                      </w:p>
                      <w:p w:rsidR="00B31042" w:rsidRPr="00B46730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הנראית לו טובה ביותר לעשיית צדק.</w:t>
                        </w:r>
                      </w:p>
                    </w:tc>
                  </w:tr>
                  <w:tr w:rsidR="00B31042" w:rsidRPr="00B46730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31042" w:rsidRPr="00B46730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ראיות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בית דין לא יהיה קשור בדיני הראיות, פרט לדינים בדבר ראיות חסויות לפן פרק ג'</w:t>
                        </w:r>
                      </w:p>
                      <w:p w:rsidR="00B31042" w:rsidRPr="00B46730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הראיות [נוסח חדש], התשל"א-31971, וזאת בכפוף להוראות בחוק זה או בכל דין.</w:t>
                        </w:r>
                      </w:p>
                    </w:tc>
                  </w:tr>
                  <w:tr w:rsidR="00B31042" w:rsidRPr="00B46730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להגשת</w:t>
                        </w:r>
                      </w:p>
                      <w:p w:rsidR="00B31042" w:rsidRPr="00B46730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ערר על החלטה של רשות מינהלית יוגש לבית הדין תוך ארבעים וחמישה ימים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הומצאה לעורר ההחלטה בצירוף הודעה על זכות הערר ועל המועד להגשתו.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בית הדין או יושב ראש המותב רשאים להאריך את המועד להגשת הערר</w:t>
                        </w:r>
                      </w:p>
                      <w:p w:rsidR="00B31042" w:rsidRPr="00B46730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מיוחדים שיירשמו.</w:t>
                        </w:r>
                      </w:p>
                    </w:tc>
                  </w:tr>
                </w:tbl>
                <w:p w:rsidR="00B31042" w:rsidRDefault="00B3104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0609" o:spid="_x0000_s1040" type="#_x0000_t202" style="position:absolute;left:0;text-align:left;margin-left:303.4pt;margin-top:525.45pt;width:118pt;height:16.45pt;z-index:14;mso-position-horizontal-relative:page;mso-position-vertical-relative:page" stroked="f">
            <v:textbox style="mso-next-textbox:#_x0000_s40609" inset="0,0,0,0">
              <w:txbxContent>
                <w:p w:rsidR="00B31042" w:rsidRDefault="00B31042">
                  <w:pPr>
                    <w:pStyle w:val="OCRStyle4"/>
                    <w:ind w:left="122"/>
                  </w:pPr>
                  <w:r>
                    <w:rPr>
                      <w:rtl/>
                    </w:rPr>
                    <w:t>סימן ג': סדרי דין וראיות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10" o:spid="_x0000_s1041" type="#_x0000_t202" style="position:absolute;left:0;text-align:left;margin-left:96.9pt;margin-top:64.9pt;width:455.4pt;height:457.2pt;z-index:13;mso-position-horizontal-relative:page;mso-position-vertical-relative:page" stroked="f">
            <v:textbox style="mso-next-textbox:#_x0000_s4061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6919"/>
                  </w:tblGrid>
                  <w:tr w:rsidR="00B31042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8" w:type="pct"/>
                      </w:tcPr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תישמע טענה של בעל דין כי חבר בית הדין מנוע מלהשתתף בדיון בערר מסוים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 ניגוד ענינים, אלא אם כן נטענה בתחילת הדיון או מיד לאחר שנודעה לבעל הדין עילת ניגוד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הענינים.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נמנע מחבר בית דין להמשיך ולהשתתף בדיון על ערר מסוים כשל ניגוד ענינים,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 המותב, לצורך אותו ענץ, כמותב קטוע לפי סעיף 17.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הסייגים שבסעיף 10 יחולו על סעיף זה.</w:t>
                        </w:r>
                      </w:p>
                    </w:tc>
                  </w:tr>
                  <w:tr w:rsidR="00B31042" w:rsidRPr="00B46730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B31042" w:rsidRPr="00B46730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מותב חסר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זומן מותב של בית דין לישיבה ונעדר מן הישיבה חבר מותב אחד שאינו יושב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הראש, יתקיים הדיון באותה ישיבה לפני חברי המותב הנוכחים (להלן - מותב חסר). לא הסכימו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בעלי הדין או החליט יושב ראש המותב שלא לקיים את הדיון, יידחה הדיון למועד אחר.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החלטה במותב חסר שנחלקו בו הדעות תתקבל על פי דעתו של יושב ראש המותב.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דיון שנערך במותב חסר יימשך ויסתיים באותו מותב, זולת אם סבר יושב ראש</w:t>
                        </w:r>
                      </w:p>
                      <w:p w:rsidR="00B31042" w:rsidRPr="00B46730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המותב כי השתתפותו של החבר שנעדר תועיל לדיון ולא יהיה בכך עיוות דין.</w:t>
                        </w:r>
                      </w:p>
                    </w:tc>
                  </w:tr>
                  <w:tr w:rsidR="00B31042" w:rsidRPr="00B46730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B31042" w:rsidRPr="00B46730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מותב קטוע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נבצר מחבר מותב אחד, שאינו יושב הראש, לסיים את הדיון, יימשך הדיון עד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לסיומו לפני חברי המותב האחרים (להלן - מותב קטוע), אם הסכימו לכך בעלי הדין, זולת אם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 יושב ראש המותב להפסיק את הדיון או שבעלי הדין לא הסכימו להמשיך את הדיון במותב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הקטוע.- הופסק הדיון, ימונה חבר אחר או מותב חדש.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נתמנה חבר אחר למותב הקיים, רשאי המותב להמשיך בדיון מן השלב שאליו הגיע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המותב בהרכב הקודם, אם סבר, לאחר שנתן לבעלי הדין הזדמנות לטעון טענותיהם, שלא ייגרם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עיוות דין; החליט המותב להמשיך בדיון, רשאי הוא לנהוג בראיות שגבה המותב בהרכב הקודם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גבה אותן בעצמו, או לחזור ולגבותן, כולן או מקצתן.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נתמנה מותב חדש - יקיים את הדיין מתחילתו.</w:t>
                        </w:r>
                      </w:p>
                      <w:p w:rsidR="00B31042" w:rsidRPr="00B46730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החלטה במותב קטוע שנחלקו בו הדעות תתקבל על פי דעתו של יושב ראש המותב.</w:t>
                        </w:r>
                      </w:p>
                    </w:tc>
                  </w:tr>
                  <w:tr w:rsidR="00B31042" w:rsidRPr="00B46730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</w:t>
                        </w:r>
                      </w:p>
                      <w:p w:rsidR="00B31042" w:rsidRPr="00B46730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שופט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הסמכויות המוקנות לבית הדין בסעיפים 26(ב), 28(א), 30,29, 33, 36 ו-46 מוקנות ליושב</w:t>
                        </w:r>
                      </w:p>
                      <w:p w:rsidR="00B31042" w:rsidRPr="00B46730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המותכ, אם הוא שופט, שעה שבית הדין אינו יושב בדין.</w:t>
                        </w:r>
                      </w:p>
                    </w:tc>
                  </w:tr>
                  <w:tr w:rsidR="00B31042" w:rsidRPr="00B46730">
                    <w:trPr>
                      <w:jc w:val="right"/>
                    </w:trPr>
                    <w:tc>
                      <w:tcPr>
                        <w:tcW w:w="822" w:type="pct"/>
                      </w:tcPr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שכהונתו</w:t>
                        </w:r>
                      </w:p>
                      <w:p w:rsidR="00B31042" w:rsidRPr="00B46730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נסתיימה או הופסקה</w:t>
                        </w:r>
                      </w:p>
                    </w:tc>
                    <w:tc>
                      <w:tcPr>
                        <w:tcW w:w="4178" w:type="pct"/>
                      </w:tcPr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חבר בית דין, שהחל בדיון ותקופת כהונתו כחבר בית הדין נסתיימה או שכהונתו נפסקה</w:t>
                        </w:r>
                      </w:p>
                      <w:p w:rsidR="00B31042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תום תקופת כהונתו, יהיה מוסמך לסיים את הדיון תוך ששה חדשים מיום שנסתיימה או</w:t>
                        </w:r>
                      </w:p>
                      <w:p w:rsidR="00B31042" w:rsidRPr="00B46730" w:rsidRDefault="00B3104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שנפסקה כהונתו, זולת אם קיצר שר המשפטים את המועד.</w:t>
                        </w:r>
                      </w:p>
                    </w:tc>
                  </w:tr>
                </w:tbl>
                <w:p w:rsidR="00B31042" w:rsidRDefault="00B3104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945E3" w:rsidRDefault="001945E3">
      <w:pPr>
        <w:rPr>
          <w:rtl/>
        </w:rPr>
      </w:pPr>
      <w:r>
        <w:rPr>
          <w:rtl/>
        </w:rPr>
        <w:br w:type="page"/>
      </w:r>
    </w:p>
    <w:p w:rsidR="001945E3" w:rsidRDefault="00000000">
      <w:pPr>
        <w:rPr>
          <w:rtl/>
        </w:rPr>
      </w:pPr>
      <w:r>
        <w:pict>
          <v:shape id="_x0000_s40611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40611" inset="0,0,0,0">
              <w:txbxContent>
                <w:p w:rsidR="00B31042" w:rsidRDefault="00B31042">
                  <w:r>
                    <w:rPr>
                      <w:rtl/>
                    </w:rPr>
                    <w:t>94                                          ספר החוקים 1385                כ"ג באדר א' התשנ"ב 27.02.1992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12" o:spid="_x0000_s1043" type="#_x0000_t202" style="position:absolute;left:0;text-align:left;margin-left:89.45pt;margin-top:716.2pt;width:181.55pt;height:33.65pt;z-index:19;mso-position-horizontal-relative:page;mso-position-vertical-relative:page" stroked="f">
            <v:textbox style="mso-next-textbox:#_x0000_s40612" inset="0,0,0,0">
              <w:txbxContent>
                <w:p w:rsidR="00B31042" w:rsidRDefault="00B3104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0613" o:spid="_x0000_s1044" type="#_x0000_t202" style="position:absolute;left:0;text-align:left;margin-left:79.9pt;margin-top:67.15pt;width:469.05pt;height:638.75pt;z-index:18;mso-position-horizontal-relative:page;mso-position-vertical-relative:page" stroked="f">
            <v:textbox style="mso-next-textbox:#_x0000_s4061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0"/>
                    <w:gridCol w:w="1368"/>
                  </w:tblGrid>
                  <w:tr w:rsidR="00B31042" w:rsidRPr="001945E3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ערר יוגש בכתב ויכלול את הטענות והעתקי המסמכים עליהם בדעת העורר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להסתמך.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 ערר בית דין, תציין הרשות המינהלית בתשובתה את הטעמים להחלטתה ואת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תשובותיה לטענות שבערר, ותצרף את העתקי המסמכים עליהם בדעתה להסתמך.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צורף מסמך כאמור, לא יסתמך עליו בעל דין בדיון בערר אלא ברשות בית הדין,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מיוחדים שיירשמו.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B31042" w:rsidRPr="001945E3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כתבי טענות</w:t>
                        </w:r>
                      </w:p>
                    </w:tc>
                  </w:tr>
                  <w:tr w:rsidR="00B31042" w:rsidRPr="001945E3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בית דין רשאי למחוק על הסף, ערר, כולו או מקצתו, אם שוכנע שאין לבית הדין סמכות או</w:t>
                        </w:r>
                      </w:p>
                      <w:p w:rsidR="00B31042" w:rsidRPr="001945E3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שהערר אינו מגלה עילה, או שהוא טורדני או קנטרני.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B31042" w:rsidRPr="001945E3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מחיקה על הסף</w:t>
                        </w:r>
                      </w:p>
                    </w:tc>
                  </w:tr>
                  <w:tr w:rsidR="00B31042" w:rsidRPr="001945E3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בית דין ידון בפומבי.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דין רשאי לדון בענין מסוים, כולו או מקצתו, בדלתיים סגורות, אם ראה צורך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מטעמים שיירשמו, באחת מאלה: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לשם שמירה על בטחון המדינה או על יחסי החוץ של המדינה,-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לשם הגנה על המוסר או על ענינו של קטין?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הדיון הפומבי עלול להרתיע עד מלהעיד עדות חפשית או מלהעיד בכלל;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הדיון הפומבי עלול לפגוע בסוד מסחרי;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הדיון הפומבי עלול לפגוע בצנעת הפרט.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בית דין על עריכת דיון בדלתיים סגורות, רשאי הוא להרשות לאדם או לסוג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אדם להיות נוכחים בעת הדיון, כולו או מקצתו.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נציג מטעם המועצה רשאי להיות נוכח בעת דיון שנערך בבית דין בדלתיים סגורות.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החליט בית הדין על עריכת דיון בדלתיים סגורות, יחולו ההוראות בדבר איסור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המפורטות כחוק כתי המשפט [נוסח משולב], התשמ"ד-1984, כאילו היה זה דיון בדלתיים</w:t>
                        </w:r>
                      </w:p>
                      <w:p w:rsidR="00B31042" w:rsidRPr="001945E3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סגורות בבית משפט.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B31042" w:rsidRPr="001945E3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פומביות הדיון</w:t>
                        </w:r>
                      </w:p>
                    </w:tc>
                  </w:tr>
                  <w:tr w:rsidR="00B31042" w:rsidRPr="001945E3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בעל דין זכאי להרצות את טענותיו בעל פה, להציג את ראיותיו בפני בית הדין ולסכם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טענותיו לאחר הבאת הראיות, בסדר ובדרך שבית הדין קבע, ככל שלא נקבעו בתקנות.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דין רשאי לקבוע כי טענות מסוימות או ראיות מסוימות יגיש בעל דין, בכתב,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בתצהיר או בדרך אחרת שיקבע.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פי בקשת כל בעלי הדין רשאי בית הדין לדון ולהחליט בערר על פי טענות וראיות</w:t>
                        </w:r>
                      </w:p>
                      <w:p w:rsidR="00B31042" w:rsidRPr="001945E3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שהוגשו בכתב בלבד.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טיעון בפני</w:t>
                        </w:r>
                      </w:p>
                      <w:p w:rsidR="00B31042" w:rsidRPr="001945E3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</w:t>
                        </w:r>
                      </w:p>
                    </w:tc>
                  </w:tr>
                  <w:tr w:rsidR="00B31042" w:rsidRPr="001945E3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בעל דין רשאי להיות מיוצג בפני בית הדין על ידי עורך דין או על ידי אדם אחר, אם אין</w:t>
                        </w:r>
                      </w:p>
                      <w:p w:rsidR="00B31042" w:rsidRPr="001945E3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אדם עושה את הייצוג בפני בית הדין דרך עיסוק או בתמורה אף שלא דרך עיסוק.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 בפני</w:t>
                        </w:r>
                      </w:p>
                      <w:p w:rsidR="00B31042" w:rsidRPr="001945E3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</w:t>
                        </w:r>
                      </w:p>
                    </w:tc>
                  </w:tr>
                  <w:tr w:rsidR="00B31042" w:rsidRPr="001945E3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בית דין רשאי, ביוזמתו או לבקשת בעל דין -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להזמין אדם לבוא ולהעיד או להציג מסמכים או מוצגים אחרים שברשותו;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לכפות התייצבותו של אדם שלא ציית להזמנה ללא הצדק שהניח את דעת בית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הדין.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דין יזהיר את העד כי עליו להעיד את האמת כולה ואת האמת בלבד וכי יהיה צפוי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לענשים הקבועים בחוק אם לא יעשה כן.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סמכויותיו של בית דין לענינים אלה, לרבות הסמכות להעניש בשל אי ציות, יהיו</w:t>
                        </w:r>
                      </w:p>
                      <w:p w:rsidR="00B31042" w:rsidRPr="001945E3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 בית משפט בהליך אזרחי, בשינויים המחוייבים.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לזמן</w:t>
                        </w:r>
                      </w:p>
                      <w:p w:rsidR="00B31042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עדים ולכפות</w:t>
                        </w:r>
                      </w:p>
                      <w:p w:rsidR="00B31042" w:rsidRPr="001945E3" w:rsidRDefault="00B3104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התייצבותם</w:t>
                        </w:r>
                      </w:p>
                    </w:tc>
                  </w:tr>
                </w:tbl>
                <w:p w:rsidR="00B31042" w:rsidRDefault="00B3104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5665A" w:rsidRDefault="00A5665A">
      <w:pPr>
        <w:rPr>
          <w:rtl/>
        </w:rPr>
      </w:pPr>
      <w:r>
        <w:rPr>
          <w:rtl/>
        </w:rPr>
        <w:br w:type="page"/>
      </w:r>
    </w:p>
    <w:p w:rsidR="00A5665A" w:rsidRDefault="00000000">
      <w:pPr>
        <w:rPr>
          <w:rtl/>
        </w:rPr>
      </w:pPr>
      <w:r>
        <w:pict>
          <v:shape id="_x0000_s40614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40614" inset="0,0,0,0">
              <w:txbxContent>
                <w:p w:rsidR="00B31042" w:rsidRDefault="00B31042">
                  <w:r>
                    <w:rPr>
                      <w:rtl/>
                    </w:rPr>
                    <w:t>95                                          ספר החוקים 1385                כ"ג באדר א' התשנ"ב 27.02.1992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15" o:spid="_x0000_s1046" type="#_x0000_t202" style="position:absolute;left:0;text-align:left;margin-left:382.7pt;margin-top:712.6pt;width:180.75pt;height:30.9pt;z-index:22;mso-position-horizontal-relative:page;mso-position-vertical-relative:page" stroked="f">
            <v:textbox style="mso-next-textbox:#_x0000_s40615" inset="0,0,0,0">
              <w:txbxContent>
                <w:p w:rsidR="00B31042" w:rsidRDefault="00B3104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0616" o:spid="_x0000_s1047" type="#_x0000_t202" style="position:absolute;left:0;text-align:left;margin-left:91.65pt;margin-top:63.4pt;width:469.25pt;height:629.45pt;z-index:21;mso-position-horizontal-relative:page;mso-position-vertical-relative:page" stroked="f">
            <v:textbox style="mso-next-textbox:#_x0000_s4061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8"/>
                    <w:gridCol w:w="7023"/>
                  </w:tblGrid>
                  <w:tr w:rsidR="00B31042" w:rsidRPr="00A5665A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6" w:type="pct"/>
                      </w:tcPr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 בית דין לכפות התייצבותו של אדם רשאי אותו אדם לערער על החלטת בית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לבית משפט מחוזי, בדן יחיד, שבתחום שיפוטו מכהן בית הדין; הוגש ערעור כאמור, רשאים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או בית המשפט לעכב את ביצוע ההחלטה שעליה מערערים עד להחלטה של בית המשפט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בערעור.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(1) החליט בית דין להטיל על אדם עונש בשל אי ציות טעונה החלטתו אישור של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מחוזי;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החליט בית דין כאמור, יודיע על כך מיד בכתב לנשיא בית המשפט המחוזי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שיפוטו מכהן בית הדין;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הנשיא או שופט שהוסמך לכך על ידו רשאים לאחר שנתנו לאדם הנוגע בדבר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לטעון טענותיו, לאשר את ההחלטה, לרבות לאשרה בתנאים, לשנותה לקולה, או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לאשרה.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היה יושב ראש המותב של בית דין שופט המכהן בכית המשפט המחוזי, יוגש הערעור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(ד), לבית המשפט העליון, בדן יחיד, וההודעה לפי סעיף קטן (ה) תינתן לנשיא בית</w:t>
                        </w:r>
                      </w:p>
                      <w:p w:rsidR="00B31042" w:rsidRPr="00A5665A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העליון.</w:t>
                        </w:r>
                      </w:p>
                    </w:tc>
                  </w:tr>
                  <w:tr w:rsidR="00B31042" w:rsidRPr="00A5665A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מומחה מטעם</w:t>
                        </w:r>
                      </w:p>
                      <w:p w:rsidR="00B31042" w:rsidRPr="00A5665A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בית הדין רשאי למנות מומחה מטעמו; לענין זה יחולו ההוראות הבאות: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דין רשאי, לאחר שנתן לבעלי הדין הזדמנות לטעון טענותיהם, למנות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מומחה מטעמו שיתן חוות דעת בכתב לענין שבמחלוקת בין בעלי הדין;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מונה מומחה מטעם בית דין, יעביר אליו בית הדין את כל חוות הדעת של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המומחים שהוגשו לבית הדין;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 דין שלא הגיש חוות דעת של מומחה מטעמו טרם מינויו של המומחה מטעם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יהא רשאי לעשות כן לאחר המינוי;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חוות דעת של מומחה מטעם בעל דין שהוגשה כאמור בפסקה (3), תועבר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למומחה מטעם בית הדין וליתר בעלי הדין;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בעל דין רשאי, באישור בית הדין, להציג למומחה מטעם בית הדין שאלות</w:t>
                        </w:r>
                      </w:p>
                      <w:p w:rsidR="00B31042" w:rsidRPr="00A5665A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להבהרת חוות דעתו, במועד שקבע בית הדין.</w:t>
                        </w:r>
                      </w:p>
                    </w:tc>
                  </w:tr>
                  <w:tr w:rsidR="00B31042" w:rsidRPr="00A5665A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B31042" w:rsidRPr="00A5665A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עיון בתיק הרשות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מי שזכאי להגיש ערר על החלטתה של רשות מינהלית, זכאי לעיין במסמכים שבידי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הנוגעים להחלטה (להלן - התיק), ולהעתיק מסמכים מן התיק.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זכות העיון בתיק לא תחול על מסמכים או חלקי מסמכים, שהתקיים בהם אחת מאלה: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אין להם נגיעה להחלטה שעליה עוררים;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יש בהם סוד מקצועי או מסחרי או ידיעה סודית כמשמעותה לפי כל דין;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בטחון המדינה, יחסי החוץ או ענין ציבורי חשוב מחייבים שלא להרשות עיון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בהם;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הם ראיות חסויות לפי פרק ג' לפקודת הראיות [נוסח חדש], התשל"א-1971,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כל דין אחר; על ראיות חסויות לפי סעיפים 44 ו-45 לפקודה יחול סעיף 31;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הם מכילים חומר פנימי, כגון; רשומות מדיונים פנימיים, דיווח לממונים,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הצעות וטיוטות של החלטות;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העיון בהם עלול לפגוע, שלא כדין, בזכות או בענין אישי של אדם אחר;</w:t>
                        </w:r>
                      </w:p>
                      <w:p w:rsidR="00B31042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הם עוסקים כמינוי, בהטלת תפקיד, בהערכות אישיות, בכשירות לתפקיד או</w:t>
                        </w:r>
                      </w:p>
                      <w:p w:rsidR="00B31042" w:rsidRPr="00A5665A" w:rsidRDefault="00B3104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בהישגים של אדם, ובכלל זה של העורר;</w:t>
                        </w:r>
                      </w:p>
                    </w:tc>
                  </w:tr>
                </w:tbl>
                <w:p w:rsidR="00B31042" w:rsidRDefault="00B3104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34462" w:rsidRDefault="00734462">
      <w:pPr>
        <w:rPr>
          <w:rtl/>
        </w:rPr>
      </w:pPr>
      <w:r>
        <w:rPr>
          <w:rtl/>
        </w:rPr>
        <w:br w:type="page"/>
      </w:r>
    </w:p>
    <w:p w:rsidR="00734462" w:rsidRDefault="00000000">
      <w:pPr>
        <w:rPr>
          <w:rtl/>
        </w:rPr>
      </w:pPr>
      <w:r>
        <w:pict>
          <v:shape id="_x0000_s40617" o:spid="_x0000_s1048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0617" inset="0,0,0,0">
              <w:txbxContent>
                <w:p w:rsidR="00B31042" w:rsidRDefault="00B31042">
                  <w:r>
                    <w:rPr>
                      <w:rtl/>
                    </w:rPr>
                    <w:t>96                                          ספר החוקים 1385                כ"ג באדר א' התשנ"ב 27.02.1992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18" o:spid="_x0000_s1049" type="#_x0000_t202" style="position:absolute;left:0;text-align:left;margin-left:75.55pt;margin-top:712.1pt;width:186.9pt;height:36.05pt;z-index:27;mso-position-horizontal-relative:page;mso-position-vertical-relative:page" stroked="f">
            <v:textbox style="mso-next-textbox:#_x0000_s40618" inset="0,0,0,0">
              <w:txbxContent>
                <w:p w:rsidR="00B31042" w:rsidRDefault="00B3104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0619" o:spid="_x0000_s1050" type="#_x0000_t202" style="position:absolute;left:0;text-align:left;margin-left:73.8pt;margin-top:536.5pt;width:469.25pt;height:160pt;z-index:26;mso-position-horizontal-relative:page;mso-position-vertical-relative:page" stroked="f">
            <v:textbox style="mso-next-textbox:#_x0000_s4061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8"/>
                    <w:gridCol w:w="1343"/>
                  </w:tblGrid>
                  <w:tr w:rsidR="00B31042" w:rsidRPr="00734462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הוגש ערר, רשאי ראש בית דין להורות על עיכוב ביצועה של ההחלטה שעליה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עוררים לפרק זמן שיקבע ובתנאים שייראו לו, אם לדעתו ראוי לעשות כן בנסיבות הענין.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משנתכנס בית הדין לדון בערר, מוקנית הסמכות לעכב את ביצוע ההחלטה לבית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בלבד.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B31042" w:rsidRPr="0073446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ביצוע</w:t>
                        </w:r>
                      </w:p>
                    </w:tc>
                  </w:tr>
                  <w:tr w:rsidR="00B31042" w:rsidRPr="00734462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B31042" w:rsidRPr="0073446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בית הדין רשאי לתת החלטות ביניים אם לדעתו ראוי לעשות כן בנסיבות הענין.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B31042" w:rsidRPr="0073446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ביניים</w:t>
                        </w:r>
                      </w:p>
                    </w:tc>
                  </w:tr>
                  <w:tr w:rsidR="00B31042" w:rsidRPr="00734462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בית הדין רשאי לצוות, עוד לפני מתן החלטתו, על תשלום סכום שאינו שנוי במחלוקת,</w:t>
                        </w:r>
                      </w:p>
                      <w:p w:rsidR="00B31042" w:rsidRPr="0073446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סכום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שנוי</w:t>
                        </w:r>
                      </w:p>
                      <w:p w:rsidR="00B31042" w:rsidRPr="0073446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במחלוקת</w:t>
                        </w:r>
                      </w:p>
                    </w:tc>
                  </w:tr>
                  <w:tr w:rsidR="00B31042" w:rsidRPr="00734462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B31042" w:rsidRPr="0073446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בית הדין רשאי לתת תוקף של החלטה לפשרה שבעלי הדין הסכימו לה.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B31042" w:rsidRPr="0073446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בפשרה</w:t>
                        </w:r>
                      </w:p>
                    </w:tc>
                  </w:tr>
                </w:tbl>
                <w:p w:rsidR="00B31042" w:rsidRDefault="00B3104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0620" o:spid="_x0000_s1051" type="#_x0000_t202" style="position:absolute;left:0;text-align:left;margin-left:208.25pt;margin-top:512.35pt;width:129.1pt;height:22.35pt;z-index:25;mso-position-horizontal-relative:page;mso-position-vertical-relative:page" stroked="f">
            <v:textbox style="mso-next-textbox:#_x0000_s40620" inset="0,0,0,0">
              <w:txbxContent>
                <w:p w:rsidR="00B31042" w:rsidRDefault="00B31042">
                  <w:pPr>
                    <w:pStyle w:val="OCRStyle7"/>
                    <w:ind w:left="248"/>
                  </w:pPr>
                  <w:r>
                    <w:rPr>
                      <w:rtl/>
                    </w:rPr>
                    <w:t>סימן די: סמכות בית דין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21" o:spid="_x0000_s1052" type="#_x0000_t202" style="position:absolute;left:0;text-align:left;margin-left:74.75pt;margin-top:62.1pt;width:462.35pt;height:442.55pt;z-index:24;mso-position-horizontal-relative:page;mso-position-vertical-relative:page" stroked="f">
            <v:textbox style="mso-next-textbox:#_x0000_s4062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7"/>
                    <w:gridCol w:w="1278"/>
                  </w:tblGrid>
                  <w:tr w:rsidR="00B31042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יימנע עיון בשל טעם מן הטעמים המוזכרים בסעיף קטן זה אלא במידה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הנדרשת על ידי אותו טעם.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דין רשאי להחליט, ביוזמתו או לפי בקשת העורר, כי התיק יימסר לבית הדין,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מסמכים אשר מסירתם עלולה לפגוע כבטחון המדינה או ביחסי החוץ שלה, או מסמכים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שלדעת בית הדין אין זה מן הראוי,- בנסיבות הענין, שיימסרו לו.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ביקש העורר לעיין במסמכים, שהוגשו לבית הדין, שהעיון בהם נמנע ממנו, למעט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במסמכים שהוצאו מן הטעמים שחל עליהם סעיף קטן (ב)(3), רשאי בית הדין לאפשר לעורר לעיין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במסמכים, כפי שיקבע, אם לדעתו הצורך בעיון לשם עשיית צדק עדיף מן הטעם למניעת העיון.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ביקש העורר לעיין כמסמכים שהעיון בהם נמנע ממנו בשל טעם מן הטעמים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קטן (ב)(3), יחולו הוראות סעיף 31.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B31042" w:rsidRPr="00734462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הרשות המינהלית אינה חייבת למסור, ובית הדין לא יקבל מסמך, אם ראש הממשלה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שר הבטחון הביע דעתו, בתעודה חתומה בידו, כי מסירתו עלולה לפגוע כבטחון המדינה, או אם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או שר החוץ, הביע דעתו, בתעודה חתומה בידו, כי מסירתו עלולה לפגוע ביחסי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של המדינה, אלא אם כן מצא שופט של בית המשפט העליון על פי עתירת העורר המבקש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גילוי המסמך, כי הצורך לגלותו לשם עשיית צדק עדיף מן הענין שיש שלא לגלותו.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לבית הדין תעודה כאמור בסעיף קטן (א), רשאי בית הדין, על פי בקשת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העורר המבקש גילוי המסמך, להפסיק את הדיון לתקופה שיקבע כדי לאפשר הגשת העתירה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לגילוי המסמך, ואם ראה לנכון - גם עד להחלטה בעתירה.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הרשות חייבת למסור, ובית הדין לא יקבל מסמך אם שר הביע דעתו, בתעודה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חתומה בידו, כי מסירתו עלולה לפגוע בענין ציבורי חשוב, אלא אם כן מצא בית הדין הדן בדבר,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עתירת העורר המבקש גילוי המסמך, כי הצורך לגלותו לשם עשיית צדק עדיף מן הענין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שלא לגלותו.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הדיון בעתירה לגילוי מסמך יהיה בדלתיים סגורות; לשם החלטה בעתירה רשאי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השופט של בית המשפט העליון או בית הדין, לפי הענין, לדרוש שהמסמך או תכנו יובאו לידיעתו,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לקבל הסברים מהיועץ המשפטי לממשלה או מנציגו ומנציג הרשות אף בהעדר</w:t>
                        </w:r>
                      </w:p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העורר.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עיון בשל</w:t>
                        </w:r>
                      </w:p>
                      <w:p w:rsidR="00B31042" w:rsidRPr="0073446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טעמים מיוחדים</w:t>
                        </w:r>
                      </w:p>
                    </w:tc>
                  </w:tr>
                  <w:tr w:rsidR="00B31042" w:rsidRPr="00734462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B3104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בית דין רשאי לצוות על הרחקתו של מי שמפריע לדיוני בית הדין או מתנהג באופן הפוגע</w:t>
                        </w:r>
                      </w:p>
                      <w:p w:rsidR="00B31042" w:rsidRPr="0073446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בכבוד בית הדין.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B31042" w:rsidRPr="00734462" w:rsidRDefault="00B3104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הפרעות לדיונים</w:t>
                        </w:r>
                      </w:p>
                    </w:tc>
                  </w:tr>
                </w:tbl>
                <w:p w:rsidR="00B31042" w:rsidRDefault="00B3104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8925E7" w:rsidRDefault="008925E7">
      <w:pPr>
        <w:rPr>
          <w:rtl/>
        </w:rPr>
      </w:pPr>
      <w:r>
        <w:rPr>
          <w:rtl/>
        </w:rPr>
        <w:br w:type="page"/>
      </w:r>
    </w:p>
    <w:p w:rsidR="008925E7" w:rsidRDefault="00000000">
      <w:pPr>
        <w:rPr>
          <w:rtl/>
        </w:rPr>
      </w:pPr>
      <w:r>
        <w:pict>
          <v:shape id="_x0000_s40622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40622" inset="0,0,0,0">
              <w:txbxContent>
                <w:p w:rsidR="00B31042" w:rsidRDefault="00B31042">
                  <w:r>
                    <w:rPr>
                      <w:rtl/>
                    </w:rPr>
                    <w:t>97                                          ספר החוקים 1385                כ"ג באדר א' התשנ"ב 27.02.1992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23" o:spid="_x0000_s1054" type="#_x0000_t202" style="position:absolute;left:0;text-align:left;margin-left:380.65pt;margin-top:696.05pt;width:179.2pt;height:38.8pt;z-index:30;mso-position-horizontal-relative:page;mso-position-vertical-relative:page" stroked="f">
            <v:textbox style="mso-next-textbox:#_x0000_s40623" inset="0,0,0,0">
              <w:txbxContent>
                <w:p w:rsidR="00B31042" w:rsidRPr="008925E7" w:rsidRDefault="00B31042">
                  <w:pPr>
                    <w:pStyle w:val="OCRStyle8"/>
                    <w:ind w:left="184"/>
                  </w:pPr>
                  <w:r>
                    <w:rPr>
                      <w:rtl/>
                    </w:rPr>
                    <w:t>4 ע"ר פרק קל"ז,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24" o:spid="_x0000_s1055" type="#_x0000_t202" style="position:absolute;left:0;text-align:left;margin-left:93.15pt;margin-top:61.65pt;width:468.25pt;height:631.8pt;z-index:29;mso-position-horizontal-relative:page;mso-position-vertical-relative:page" stroked="f">
            <v:textbox style="mso-next-textbox:#_x0000_s4062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0"/>
                    <w:gridCol w:w="7024"/>
                  </w:tblGrid>
                  <w:tr w:rsidR="00B31042" w:rsidRPr="008925E7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B31042" w:rsidRPr="008925E7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בערר</w:t>
                        </w:r>
                      </w:p>
                    </w:tc>
                    <w:tc>
                      <w:tcPr>
                        <w:tcW w:w="4125" w:type="pct"/>
                      </w:tcPr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בית הדין מוסמך לאשר את ההחלטה שעליה עוררים, לשנותה, לבטלה ולקבל החלטה</w:t>
                        </w:r>
                      </w:p>
                      <w:p w:rsidR="00B31042" w:rsidRPr="008925E7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במקומה, או להחזיר את הענין עם הוראות לרשות שהחליטה.</w:t>
                        </w:r>
                      </w:p>
                    </w:tc>
                  </w:tr>
                  <w:tr w:rsidR="00B31042" w:rsidRPr="008925E7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B31042" w:rsidRPr="008925E7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נגררת</w:t>
                        </w:r>
                      </w:p>
                    </w:tc>
                    <w:tc>
                      <w:tcPr>
                        <w:tcW w:w="4125" w:type="pct"/>
                      </w:tcPr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הובא ערר כדין לפני בית דין, והתעוררה בו דרך אגב שאלה שהכרעתה דרושה לבירור</w:t>
                        </w:r>
                      </w:p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הערר, רשאי בית הדין להכריע בה לצורך אותו ערר אף אם הענין שבשאלה הוא בסמכותו</w:t>
                        </w:r>
                      </w:p>
                      <w:p w:rsidR="00B31042" w:rsidRPr="008925E7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הייחודית של בית משפט או של בית דין אחר.</w:t>
                        </w:r>
                      </w:p>
                    </w:tc>
                  </w:tr>
                  <w:tr w:rsidR="00B31042" w:rsidRPr="008925E7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B31042" w:rsidRPr="008925E7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הוצאות</w:t>
                        </w:r>
                      </w:p>
                    </w:tc>
                    <w:tc>
                      <w:tcPr>
                        <w:tcW w:w="4125" w:type="pct"/>
                      </w:tcPr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בית דין רשאי לפסוק לבעל דין הוצאות, לרבות שכר טרחת עורך דין.</w:t>
                        </w:r>
                      </w:p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עד שהוזמן להעיד או להציג מסמך או מוצג אחר לפני בית דין, רשאי בית הדין לפסוק</w:t>
                        </w:r>
                      </w:p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דמי נסיעה, לינה ושכר בטלה, ואם הוא עד מומחה - גם שכר טרחה.</w:t>
                        </w:r>
                      </w:p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דין רשאי להטיל את תשלום ההוצאות או שכר הטרחה לעדים על בעלי הדין, או</w:t>
                        </w:r>
                      </w:p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 מהם, ולקבוע את שיעור התשלום שישלם כל אחד מהם.</w:t>
                        </w:r>
                      </w:p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יושב ראש המותב רשאי לחייב בעל דין להפקיד פקדון לתשלום הוצאות או שכר</w:t>
                        </w:r>
                      </w:p>
                      <w:p w:rsidR="00B31042" w:rsidRPr="008925E7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טרחה לעדים.</w:t>
                        </w:r>
                      </w:p>
                    </w:tc>
                  </w:tr>
                  <w:tr w:rsidR="00B31042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5" w:type="pct"/>
                      </w:tcPr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הי: ההחלטה</w:t>
                        </w:r>
                      </w:p>
                    </w:tc>
                  </w:tr>
                  <w:tr w:rsidR="00B31042" w:rsidRPr="008925E7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B31042" w:rsidRPr="008925E7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בכתב</w:t>
                        </w:r>
                      </w:p>
                    </w:tc>
                    <w:tc>
                      <w:tcPr>
                        <w:tcW w:w="4125" w:type="pct"/>
                      </w:tcPr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החלטת בית דין תהיה מנומקת, תינתן בכתב, ותיחתם בידי חברי בית הדין.</w:t>
                        </w:r>
                      </w:p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ההחלטה תימסר לבעלי הדין או תומצא להם בדואר רשום או בדרך אחרת שיקבע</w:t>
                        </w:r>
                      </w:p>
                      <w:p w:rsidR="00B31042" w:rsidRPr="008925E7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המותב.</w:t>
                        </w:r>
                      </w:p>
                    </w:tc>
                  </w:tr>
                  <w:tr w:rsidR="00B31042" w:rsidRPr="008925E7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שנחלקו</w:t>
                        </w:r>
                      </w:p>
                      <w:p w:rsidR="00B31042" w:rsidRPr="008925E7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הדעות</w:t>
                        </w:r>
                      </w:p>
                    </w:tc>
                    <w:tc>
                      <w:tcPr>
                        <w:tcW w:w="4125" w:type="pct"/>
                      </w:tcPr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בית דין הדן בשלושה או יותר, ונחלקו בו הדעות, תכריע דעת הרוב; אין רוב לדעה אחת,</w:t>
                        </w:r>
                      </w:p>
                      <w:p w:rsidR="00B31042" w:rsidRPr="008925E7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תכריע דעת יושב ראש המותב.</w:t>
                        </w:r>
                      </w:p>
                    </w:tc>
                  </w:tr>
                  <w:tr w:rsidR="00B31042" w:rsidRPr="008925E7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B31042" w:rsidRPr="008925E7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ערעור</w:t>
                        </w:r>
                      </w:p>
                    </w:tc>
                    <w:tc>
                      <w:tcPr>
                        <w:tcW w:w="4125" w:type="pct"/>
                      </w:tcPr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היתה החלטה של בית הדין נתונה לערעור, יציין בית הדין בהחלטתו את זכות הערעור,</w:t>
                        </w:r>
                      </w:p>
                      <w:p w:rsidR="00B31042" w:rsidRPr="008925E7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את המועד להגשת הערעור אם נקבע בחיקוק.</w:t>
                        </w:r>
                      </w:p>
                    </w:tc>
                  </w:tr>
                  <w:tr w:rsidR="00B31042" w:rsidRPr="008925E7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טעות</w:t>
                        </w:r>
                      </w:p>
                      <w:p w:rsidR="00B31042" w:rsidRPr="008925E7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</w:t>
                        </w:r>
                      </w:p>
                    </w:tc>
                    <w:tc>
                      <w:tcPr>
                        <w:tcW w:w="4125" w:type="pct"/>
                      </w:tcPr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מצא בית דין כי נפלה טעות בהחלטה שנתן, רשאי הוא, תוך עשרים ואחד ימים מיום</w:t>
                        </w:r>
                      </w:p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נתינתה, לתקנה בהחלטה מנומקת, ורשאי הוא לשמוע טענות בעלי הדין לענין זה- לענין זה,</w:t>
                        </w:r>
                      </w:p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"טעות" - טעות לשון, טעות בחישוב, פליטת קולמוס, השמטה מקרית, הוספת דבר באקראי</w:t>
                        </w:r>
                      </w:p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וכיוצא באלה.</w:t>
                        </w:r>
                      </w:p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בהסכמת בעלי הדין רשאי בית הדין, להחליט בכל עת, על כל תיקון בהחלטה שנתן.</w:t>
                        </w:r>
                      </w:p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תוקנה החלטה כאמור בסעיף קטן (א) יראו, לענין ערעור, את מועד התיקון כמועד</w:t>
                        </w:r>
                      </w:p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ההחלטה.</w:t>
                        </w:r>
                      </w:p>
                      <w:p w:rsidR="00B31042" w:rsidRPr="008925E7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תיקון לפי סעיף קטן (א), אינו ניתן לערעור אלא בערעור על החלטת בית הדין.</w:t>
                        </w:r>
                      </w:p>
                    </w:tc>
                  </w:tr>
                  <w:tr w:rsidR="00B31042" w:rsidRPr="008925E7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B31042" w:rsidRPr="008925E7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החלטה</w:t>
                        </w:r>
                      </w:p>
                    </w:tc>
                    <w:tc>
                      <w:tcPr>
                        <w:tcW w:w="4125" w:type="pct"/>
                      </w:tcPr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החלטה של בית דין, דינה בכל הנוגע להוצאה לפועל, כדין פסק דין של בית משפט; החלטת</w:t>
                        </w:r>
                      </w:p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דין, שאין בה ביטול החלטה של הרשות המינהלית, אין בה כדי לגרוע מן הסמכות לבצע את</w:t>
                        </w:r>
                      </w:p>
                      <w:p w:rsidR="00B31042" w:rsidRPr="008925E7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הרשות המינהלית לפי פקודת המסים (גביה)4 או לפי דין אחר.</w:t>
                        </w:r>
                      </w:p>
                    </w:tc>
                  </w:tr>
                  <w:tr w:rsidR="00B31042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5" w:type="pct"/>
                      </w:tcPr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ו': ערעור</w:t>
                        </w:r>
                      </w:p>
                    </w:tc>
                  </w:tr>
                  <w:tr w:rsidR="00B31042" w:rsidRPr="008925E7">
                    <w:trPr>
                      <w:jc w:val="right"/>
                    </w:trPr>
                    <w:tc>
                      <w:tcPr>
                        <w:tcW w:w="875" w:type="pct"/>
                      </w:tcPr>
                      <w:p w:rsidR="00B31042" w:rsidRPr="008925E7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125" w:type="pct"/>
                      </w:tcPr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החלטה סופית של בית דין ניתנת לערעור בזכות בפני בית משפט מחוזי בדן יחיד.</w:t>
                        </w:r>
                      </w:p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יושב ראש המותב של בית הדין שופט המכהן בבית משפט מחוזי, יוגש הערעור</w:t>
                        </w:r>
                      </w:p>
                      <w:p w:rsidR="00B31042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 לבית המשפט העליון ויידון בדן יחיד או במספר בלתי זוגי גדול יותר של</w:t>
                        </w:r>
                      </w:p>
                      <w:p w:rsidR="00B31042" w:rsidRPr="008925E7" w:rsidRDefault="00B3104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שופטים, כפי שנשיא בית המשפט העליון קבע.</w:t>
                        </w:r>
                      </w:p>
                    </w:tc>
                  </w:tr>
                </w:tbl>
                <w:p w:rsidR="00B31042" w:rsidRDefault="00B3104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9A3C17" w:rsidRDefault="009A3C17">
      <w:pPr>
        <w:rPr>
          <w:rtl/>
        </w:rPr>
      </w:pPr>
      <w:r>
        <w:rPr>
          <w:rtl/>
        </w:rPr>
        <w:br w:type="page"/>
      </w:r>
    </w:p>
    <w:p w:rsidR="009A3C17" w:rsidRDefault="00000000">
      <w:pPr>
        <w:rPr>
          <w:rtl/>
        </w:rPr>
      </w:pPr>
      <w:r>
        <w:pict>
          <v:shape id="_x0000_s40625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40625" inset="0,0,0,0">
              <w:txbxContent>
                <w:p w:rsidR="00B31042" w:rsidRDefault="00B31042">
                  <w:r>
                    <w:rPr>
                      <w:rtl/>
                    </w:rPr>
                    <w:t>98                                          ספר החוקים 1385                כ"ג באדר א' התשנ"ב 27.02.1992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26" o:spid="_x0000_s1057" type="#_x0000_t202" style="position:absolute;left:0;text-align:left;margin-left:81.8pt;margin-top:715.75pt;width:172.25pt;height:30.1pt;z-index:33;mso-position-horizontal-relative:page;mso-position-vertical-relative:page" stroked="f">
            <v:textbox style="mso-next-textbox:#_x0000_s40626" inset="0,0,0,0">
              <w:txbxContent>
                <w:p w:rsidR="00B31042" w:rsidRDefault="00B3104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0627" o:spid="_x0000_s1058" type="#_x0000_t202" style="position:absolute;left:0;text-align:left;margin-left:75.85pt;margin-top:71.85pt;width:476pt;height:635.2pt;z-index:32;mso-position-horizontal-relative:page;mso-position-vertical-relative:page" stroked="f">
            <v:textbox style="mso-next-textbox:#_x0000_s4062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3"/>
                    <w:gridCol w:w="1590"/>
                  </w:tblGrid>
                  <w:tr w:rsidR="00B31042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פסק דין של בית משפט מחוזי בערעור לפי סעיף קטן (א) ניתן לערעור לפני בית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 אם ניתנה רשות לכך מאת נשיא בית המשפט העליון או מאת שופט אחר של בית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 שהנשיא קבע.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החלטת ביניים או החלטה לעכב ביצוע של החלטה של רשות מינהלית שנתן בית דין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ניתנות לערעור ברשות לפני בית משפט מחוזי, כדן יחיד, אם ניתנה רשות לכך מאת שופט בית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המחוזי.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החלטת ביניים או החלטה לעכב ביצוע של החלטה של רשות מינהלית שנתן בית דין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שבראשו שופט המכהן בבית המשפט המחוזי, ניתנות לערעור ברשות לפני בית המשפט העליון,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בדן יחיד, אם ניתנה רשות לכך מאת שופט בית המשפט העליון.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B31042" w:rsidRPr="009A3C17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בית דין, ואם הוגש ערעור בית המשפט הדן בערעור, רשאים להורות על עיכוב ביצועה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החלטת בית הדין למועד שיקבעו ובתנאים שייראו להם, אם מצאו כי מן הראוי לעשות כן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ביצוע</w:t>
                        </w:r>
                      </w:p>
                      <w:p w:rsidR="00B31042" w:rsidRPr="009A3C17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בית דין</w:t>
                        </w:r>
                      </w:p>
                    </w:tc>
                  </w:tr>
                  <w:tr w:rsidR="00B31042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המועצה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B31042" w:rsidRPr="009A3C17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שר המשפטים ימנה מועצה לבתי דין מינהליים.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תימנה עד חמישה עשר חברים בעלי כישורים נאותים ובהם מנהל בתי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המשפט: לפחות שליש מחבריה יהיו בעלי כשירות משפטית, ולפחות שליש מחבריה לא יהיו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מדינה.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ימנה את יושב ראש המועצה מבין החברות בעלי הכשירות המשפטית.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31042" w:rsidRPr="009A3C17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המועצה</w:t>
                        </w:r>
                      </w:p>
                    </w:tc>
                  </w:tr>
                  <w:tr w:rsidR="00B31042" w:rsidRPr="009A3C17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תקופת הכהונה של חבר המועצה תהיה שלוש שנים.</w:t>
                        </w:r>
                      </w:p>
                      <w:p w:rsidR="00B31042" w:rsidRPr="009A3C17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לחזור ולמנות את חבר המועצה לתקופות כהונה נוספות.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31042" w:rsidRPr="009A3C17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הכהונה</w:t>
                        </w:r>
                      </w:p>
                    </w:tc>
                  </w:tr>
                  <w:tr w:rsidR="00B31042" w:rsidRPr="009A3C17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ואלה תפקידי המועצה: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לייעץ לשר המשפטים או לשר אחר הנוגע בדבר, בכל הקשור לבתי דין, דרך כלל או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לבתי דין מסויימים או לענינים מסויימים, לרבות בדבר -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הקמת בתי דין חדשים או ביטולם ומיזוגם של בתי דין קיימים;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הרכבם של בתי דין: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התקנת תקנות בנוגע לבתי דין, לרבות תקנות בדבר סדרי דין ודיני ראיות;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הוצאת הנחיות בענינים שאינם עניני שפיטה;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הכנת דינים וחשבונות הנוגעים לבתי הדין;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לערוך מחקרים, לפרסם סקירות וחומר אחר, ולנקוט פעולות של הסברה בכל הקשור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לבתי דין;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לדון בדינים וחשבונות כנוגע לבתי דין ולהעיר את הערותיה לשר המשפטים או לשר</w:t>
                        </w:r>
                      </w:p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בדבר;</w:t>
                        </w:r>
                      </w:p>
                      <w:p w:rsidR="00B31042" w:rsidRPr="009A3C17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למלא כל תפקיד אחר שהוטל עליה בחוק.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31042" w:rsidRPr="009A3C17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</w:tr>
                  <w:tr w:rsidR="00B31042" w:rsidRPr="009A3C17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שליש מחברי המועצה ובהם יושב ראש יהוו מנין חוקי.</w:t>
                        </w:r>
                      </w:p>
                      <w:p w:rsidR="00B31042" w:rsidRPr="009A3C17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למנות ועדות ולכלול בהן גם מי שאינו חבר המועצה.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31042" w:rsidRPr="009A3C17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 המועצה</w:t>
                        </w:r>
                      </w:p>
                    </w:tc>
                  </w:tr>
                  <w:tr w:rsidR="00B31042" w:rsidRPr="009A3C17">
                    <w:trPr>
                      <w:jc w:val="right"/>
                    </w:trPr>
                    <w:tc>
                      <w:tcPr>
                        <w:tcW w:w="4081" w:type="pct"/>
                      </w:tcPr>
                      <w:p w:rsidR="00B31042" w:rsidRPr="009A3C17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המועצה תגיש לשר המשפטים דין וחשבון שנתי.</w:t>
                        </w:r>
                      </w:p>
                    </w:tc>
                    <w:tc>
                      <w:tcPr>
                        <w:tcW w:w="919" w:type="pct"/>
                      </w:tcPr>
                      <w:p w:rsidR="00B31042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על-ידי</w:t>
                        </w:r>
                      </w:p>
                      <w:p w:rsidR="00B31042" w:rsidRPr="009A3C17" w:rsidRDefault="00B3104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</w:tbl>
                <w:p w:rsidR="00B31042" w:rsidRDefault="00B3104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C478FA" w:rsidRDefault="00C478FA">
      <w:pPr>
        <w:rPr>
          <w:rtl/>
        </w:rPr>
      </w:pPr>
      <w:r>
        <w:rPr>
          <w:rtl/>
        </w:rPr>
        <w:br w:type="page"/>
      </w:r>
    </w:p>
    <w:p w:rsidR="00C478FA" w:rsidRDefault="00000000">
      <w:pPr>
        <w:rPr>
          <w:rtl/>
        </w:rPr>
      </w:pPr>
      <w:r>
        <w:pict>
          <v:shape id="_x0000_s40628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40628" inset="0,0,0,0">
              <w:txbxContent>
                <w:p w:rsidR="00B31042" w:rsidRDefault="00B31042">
                  <w:r>
                    <w:rPr>
                      <w:rtl/>
                    </w:rPr>
                    <w:t>99                                          ספר החוקים 1385                כ"ג באדר א' התשנ"ב 27.02.1992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29" o:spid="_x0000_s1060" type="#_x0000_t202" style="position:absolute;left:0;text-align:left;margin-left:372.75pt;margin-top:676.75pt;width:186.9pt;height:69.7pt;z-index:36;mso-position-horizontal-relative:page;mso-position-vertical-relative:page" stroked="f">
            <v:textbox style="mso-next-textbox:#_x0000_s40629" inset="0,0,0,0">
              <w:txbxContent>
                <w:p w:rsidR="00B31042" w:rsidRDefault="00B31042">
                  <w:pPr>
                    <w:pStyle w:val="OCRStyle10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 ס''ח התש''- עבי 162</w:t>
                  </w:r>
                </w:p>
                <w:p w:rsidR="00B31042" w:rsidRDefault="00B31042">
                  <w:pPr>
                    <w:pStyle w:val="OCRStyle10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4 ס"ח התשי''ד, עמ' 76</w:t>
                  </w:r>
                </w:p>
                <w:p w:rsidR="00B31042" w:rsidRPr="00C478FA" w:rsidRDefault="00B31042">
                  <w:pPr>
                    <w:pStyle w:val="OCRStyle10"/>
                    <w:ind w:left="230"/>
                  </w:pPr>
                  <w:r>
                    <w:rPr>
                      <w:rtl/>
                    </w:rPr>
                    <w:t xml:space="preserve"> ס"ח התשי"ז, עמ' 103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30" o:spid="_x0000_s1061" type="#_x0000_t202" style="position:absolute;left:0;text-align:left;margin-left:101.7pt;margin-top:68.05pt;width:455.4pt;height:600.15pt;z-index:35;mso-position-horizontal-relative:page;mso-position-vertical-relative:page" stroked="f">
            <v:textbox style="mso-next-textbox:#_x0000_s4063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5"/>
                    <w:gridCol w:w="6925"/>
                  </w:tblGrid>
                  <w:tr w:rsidR="00B31042" w:rsidRPr="00C478FA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B31042" w:rsidRPr="00C478FA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המועצה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B31042" w:rsidRPr="00C478FA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תקציב המועצה ייכלל בתקציב משרד המשפטים.</w:t>
                        </w:r>
                      </w:p>
                    </w:tc>
                  </w:tr>
                  <w:tr w:rsidR="00B31042" w:rsidRPr="00C478FA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B31042" w:rsidRPr="00C478FA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הרחבת תחולה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B31042" w:rsidRPr="00C478FA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פרק זה יחול גם על בתי דין שאינם מנויים בתוספת.</w:t>
                        </w:r>
                      </w:p>
                    </w:tc>
                  </w:tr>
                  <w:tr w:rsidR="00B31042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2" w:type="pct"/>
                      </w:tcPr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פיל י: הוראות שונות</w:t>
                        </w:r>
                      </w:p>
                    </w:tc>
                  </w:tr>
                  <w:tr w:rsidR="00B31042" w:rsidRPr="00C478FA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B31042" w:rsidRPr="00C478FA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שר המשפטים ממונה על ביצוע חוק זה והוא רשאי, בהתייעצות עם המועצה, להתקין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לביצועו.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רשאי, בהתייעצות עם המועצה, להתקין תקנות בעניינים הבאים,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כלל, לבתי דין מסויימים או לעניינים מסויימים: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דין ודיני ראיות בבתי דין, המועד והדרך להגשת ערר;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הדין בערעורים מבית דין לבית משפט, לרבות המועד והדרך להגשת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ערעור;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הדיון במועצה לפי סעיף 14: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צירוף מסמכים לכתבי הטענות: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מינוי מומחים מטעם בתי הדין ודרך חקירתם;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סדרי המינהל בבתי דין;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קביעת שיעורים או שיעורים מרביים של הוצאות ושכר טרחה, לבעלי דין או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לעדים;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הגשת דינים וחשבונות למועצה על פעולת בתי הדין-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אגרות.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לפי סעיף קטן (ב)(7) ו-(9) טעונות אישור ועדת החוקה, חוק ומשפט של</w:t>
                        </w:r>
                      </w:p>
                      <w:p w:rsidR="00B31042" w:rsidRPr="00C478FA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</w:tc>
                  </w:tr>
                  <w:tr w:rsidR="00B31042" w:rsidRPr="00C478FA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B31042" w:rsidRPr="00C478FA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חוק זה לא יחול על ענין שהדיון בו החל לפני תחילתו.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מינויו של ראש בית דין ומינויים של חבר בית דין, וקביעת מקום מושבו של בית דין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ואזור שיפוט שנעשו לפני תחילתו של חוק זה יוסיפו לעמוד בתקפם עד שיפקעו לפי החיקוק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שמכוחו נעשו, אך לא יותר משלוש שנים מיום תחילתו של חוק זה.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שהותקנו לפני תחילתו של חוק זה לענין בית דין פלוני, יוסיפו לעמוד בתקפן</w:t>
                        </w:r>
                      </w:p>
                      <w:p w:rsidR="00B31042" w:rsidRPr="00C478FA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שיבוטלו או יוחלפו לפי החוק שמכוחו הותקנו,</w:t>
                        </w:r>
                      </w:p>
                    </w:tc>
                  </w:tr>
                  <w:tr w:rsidR="00B31042" w:rsidRPr="00C478FA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B31042" w:rsidRPr="00C478FA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B31042" w:rsidRPr="00C478FA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תחילתו של חוק זה שלושה חדשים מיום פרסומו.</w:t>
                        </w:r>
                      </w:p>
                    </w:tc>
                  </w:tr>
                  <w:tr w:rsidR="00B31042" w:rsidRPr="00C478FA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2" w:type="pct"/>
                      </w:tcPr>
                      <w:p w:rsidR="00B31042" w:rsidRDefault="00B31042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תוספת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4)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ועדת ערעור לפי סעיף 5 לחוק משפחות חיילים שנספו במערכה (תגמולים ושיקום),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התש"י-1950 5,</w:t>
                        </w:r>
                      </w:p>
                      <w:p w:rsidR="00B31042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ועדות ערעור לפי סעיף 3 לחוק נכי המלחמה בנאצים, התשי"ד-61954.</w:t>
                        </w:r>
                      </w:p>
                      <w:p w:rsidR="00B31042" w:rsidRPr="00C478FA" w:rsidRDefault="00B3104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ועדות ערר לפי סעיף 16 לחוק נכי רדיפות הנאצים, התשי"ז-.71957</w:t>
                        </w:r>
                      </w:p>
                    </w:tc>
                  </w:tr>
                </w:tbl>
                <w:p w:rsidR="00B31042" w:rsidRDefault="00B31042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B31042" w:rsidRDefault="00B31042">
      <w:pPr>
        <w:rPr>
          <w:rtl/>
        </w:rPr>
      </w:pPr>
      <w:r>
        <w:rPr>
          <w:rtl/>
        </w:rPr>
        <w:br w:type="page"/>
      </w:r>
    </w:p>
    <w:p w:rsidR="00B31042" w:rsidRDefault="00000000">
      <w:pPr>
        <w:rPr>
          <w:rtl/>
        </w:rPr>
      </w:pPr>
      <w:r>
        <w:pict>
          <v:shape id="_x0000_s40631" o:spid="_x0000_s1062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40631" inset="0,0,0,0">
              <w:txbxContent>
                <w:p w:rsidR="00B31042" w:rsidRDefault="00B31042">
                  <w:r>
                    <w:rPr>
                      <w:rtl/>
                    </w:rPr>
                    <w:t>100                                         ספר החוקים 1385                כ"ג באדר א' התשנ"ב 27.02.1992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32" o:spid="_x0000_s1063" type="#_x0000_t202" style="position:absolute;left:0;text-align:left;margin-left:78.6pt;margin-top:703.15pt;width:202.15pt;height:44.75pt;z-index:44;mso-position-horizontal-relative:page;mso-position-vertical-relative:page" stroked="f">
            <v:textbox style="mso-next-textbox:#_x0000_s40632" inset="0,0,0,0">
              <w:txbxContent>
                <w:p w:rsidR="00B31042" w:rsidRPr="00B31042" w:rsidRDefault="00B31042">
                  <w:pPr>
                    <w:pStyle w:val="OCRStyle11"/>
                    <w:ind w:left="529"/>
                  </w:pPr>
                  <w:r>
                    <w:rPr>
                      <w:rtl/>
                    </w:rPr>
                    <w:t>ספר החוקים 1385, כ"ג באדר א' התשנ"ב, 27.2.1992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33" o:spid="_x0000_s1064" type="#_x0000_t202" style="position:absolute;left:0;text-align:left;margin-left:361.75pt;margin-top:371.7pt;width:113.65pt;height:130.9pt;z-index:43;mso-position-horizontal-relative:page;mso-position-vertical-relative:page" stroked="f">
            <v:textbox style="mso-next-textbox:#_x0000_s40633" inset="0,0,0,0">
              <w:txbxContent>
                <w:p w:rsidR="00B31042" w:rsidRDefault="00B31042">
                  <w:pPr>
                    <w:pStyle w:val="OCRStyle1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8 ס''ח התשי"ח, עמ' 24</w:t>
                  </w:r>
                </w:p>
                <w:p w:rsidR="00B31042" w:rsidRDefault="00B31042">
                  <w:pPr>
                    <w:pStyle w:val="OCRStyle1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9 ס"ח התשי"ט, עמ' 276</w:t>
                  </w:r>
                </w:p>
                <w:p w:rsidR="00B31042" w:rsidRDefault="00B31042">
                  <w:pPr>
                    <w:pStyle w:val="OCRStyle1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10  ס"ח התשכ''א, עמ' 169</w:t>
                  </w:r>
                </w:p>
                <w:p w:rsidR="00B31042" w:rsidRDefault="00B31042">
                  <w:pPr>
                    <w:pStyle w:val="OCRStyle11"/>
                    <w:ind w:left="324"/>
                  </w:pPr>
                  <w:r>
                    <w:rPr>
                      <w:rtl/>
                    </w:rPr>
                    <w:t>11  ס"ח התשנ''א, עמ' 1</w:t>
                  </w:r>
                  <w:r>
                    <w:t>x0</w:t>
                  </w:r>
                </w:p>
                <w:p w:rsidR="00B31042" w:rsidRDefault="00B31042">
                  <w:pPr>
                    <w:pStyle w:val="OCRStyle1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12  ס"ח התשכ''ב, עמ' 96</w:t>
                  </w:r>
                </w:p>
                <w:p w:rsidR="00B31042" w:rsidRDefault="00B31042">
                  <w:pPr>
                    <w:pStyle w:val="OCRStyle1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13  ס"ח התשכ"ה, עמ' 186</w:t>
                  </w:r>
                </w:p>
                <w:p w:rsidR="00B31042" w:rsidRDefault="00B31042">
                  <w:pPr>
                    <w:pStyle w:val="OCRStyle1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14  ס"ח התשי"ט, עמ' 166</w:t>
                  </w:r>
                </w:p>
                <w:p w:rsidR="00B31042" w:rsidRDefault="00B31042">
                  <w:pPr>
                    <w:pStyle w:val="OCRStyle1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15  ס''ח התשכ"ט עמ' 180</w:t>
                  </w:r>
                </w:p>
                <w:p w:rsidR="00B31042" w:rsidRDefault="00B31042">
                  <w:pPr>
                    <w:pStyle w:val="OCRStyle1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16 ס"ח התשל"ו , עמ' 52</w:t>
                  </w:r>
                </w:p>
                <w:p w:rsidR="00B31042" w:rsidRDefault="00B31042">
                  <w:pPr>
                    <w:pStyle w:val="OCRStyle1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17  ס"ח התשל"ח, עמ' 76</w:t>
                  </w:r>
                </w:p>
                <w:p w:rsidR="00B31042" w:rsidRDefault="00B31042">
                  <w:pPr>
                    <w:pStyle w:val="OCRStyle1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18  ס"ח התשמ''ג עמ' 8</w:t>
                  </w:r>
                </w:p>
                <w:p w:rsidR="00B31042" w:rsidRPr="00B31042" w:rsidRDefault="00B31042">
                  <w:pPr>
                    <w:pStyle w:val="OCRStyle11"/>
                    <w:ind w:left="320"/>
                  </w:pPr>
                  <w:r>
                    <w:rPr>
                      <w:rtl/>
                    </w:rPr>
                    <w:t>19 ס"ח התשמ"ח עמ' 128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34" o:spid="_x0000_s1065" type="#_x0000_t202" style="position:absolute;left:0;text-align:left;margin-left:94.85pt;margin-top:289.9pt;width:78.4pt;height:32.65pt;z-index:42;mso-position-horizontal-relative:page;mso-position-vertical-relative:page" stroked="f">
            <v:textbox style="mso-next-textbox:#_x0000_s40634" inset="0,0,0,0">
              <w:txbxContent>
                <w:p w:rsidR="00B31042" w:rsidRDefault="00B31042">
                  <w:pPr>
                    <w:pStyle w:val="OCRStyle1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B31042" w:rsidRDefault="00B31042">
                  <w:pPr>
                    <w:pStyle w:val="OCRStyle11"/>
                    <w:ind w:left="23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35" o:spid="_x0000_s1066" type="#_x0000_t202" style="position:absolute;left:0;text-align:left;margin-left:180.15pt;margin-top:310.5pt;width:85.95pt;height:41.4pt;z-index:41;mso-position-horizontal-relative:page;mso-position-vertical-relative:page" stroked="f">
            <v:textbox style="mso-next-textbox:#_x0000_s40635" inset="0,0,0,0">
              <w:txbxContent>
                <w:p w:rsidR="00B31042" w:rsidRDefault="00B31042">
                  <w:pPr>
                    <w:pStyle w:val="OCRStyle1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B31042" w:rsidRDefault="00B31042">
                  <w:pPr>
                    <w:pStyle w:val="OCRStyle11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36" o:spid="_x0000_s1067" type="#_x0000_t202" style="position:absolute;left:0;text-align:left;margin-left:284.3pt;margin-top:285.55pt;width:73.05pt;height:36.25pt;z-index:40;mso-position-horizontal-relative:page;mso-position-vertical-relative:page" stroked="f">
            <v:textbox style="mso-next-textbox:#_x0000_s40636" inset="0,0,0,0">
              <w:txbxContent>
                <w:p w:rsidR="00B31042" w:rsidRDefault="00B31042">
                  <w:pPr>
                    <w:pStyle w:val="OCRStyle1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31042" w:rsidRDefault="00B31042">
                  <w:pPr>
                    <w:pStyle w:val="OCRStyle11"/>
                    <w:ind w:left="10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37" o:spid="_x0000_s1068" type="#_x0000_t202" style="position:absolute;left:0;text-align:left;margin-left:376.4pt;margin-top:313.3pt;width:72.25pt;height:38.6pt;z-index:39;mso-position-horizontal-relative:page;mso-position-vertical-relative:page" stroked="f">
            <v:textbox style="mso-next-textbox:#_x0000_s40637" inset="0,0,0,0">
              <w:txbxContent>
                <w:p w:rsidR="00B31042" w:rsidRDefault="00B31042">
                  <w:pPr>
                    <w:pStyle w:val="OCRStyle1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31042" w:rsidRDefault="00B31042">
                  <w:pPr>
                    <w:pStyle w:val="OCRStyle11"/>
                    <w:ind w:left="1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638" o:spid="_x0000_s1069" type="#_x0000_t202" style="position:absolute;left:0;text-align:left;margin-left:73.25pt;margin-top:66.95pt;width:401.35pt;height:215.25pt;z-index:38;mso-position-horizontal-relative:page;mso-position-vertical-relative:page" stroked="f">
            <v:textbox style="mso-next-textbox:#_x0000_s40638" inset="0,0,0,0">
              <w:txbxContent>
                <w:p w:rsidR="00B31042" w:rsidRDefault="00B31042">
                  <w:pPr>
                    <w:pStyle w:val="OCRStyle1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4. ועדת ערר לפי סעיף 17 לחוק הפיקוח על מצרכים ושירותים, התשי"ח-81957.</w:t>
                  </w:r>
                </w:p>
                <w:p w:rsidR="00B31042" w:rsidRDefault="00B31042">
                  <w:pPr>
                    <w:pStyle w:val="OCRStyle1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5. ועדות ערעור לפי סעיף 26 לחוק הנכים (תגמולים ושיקום), התשי"ט-1959 [נוסח משולב].9</w:t>
                  </w:r>
                </w:p>
                <w:p w:rsidR="00B31042" w:rsidRDefault="00B31042">
                  <w:pPr>
                    <w:pStyle w:val="OCRStyle1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6. ועדות ערר לפי סעיף 12 לחוק הרשויות המקומיות (הסדרת השמירה), התשכ"א-.  1961  10.</w:t>
                  </w:r>
                </w:p>
                <w:p w:rsidR="00B31042" w:rsidRDefault="00B31042">
                  <w:pPr>
                    <w:pStyle w:val="OCRStyle1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7. ועדות ערר לפי סעיף 29 לחוק מס רכוש וקרן פיצויים, התשכ"א-1961 11</w:t>
                  </w:r>
                </w:p>
                <w:p w:rsidR="00B31042" w:rsidRDefault="00B31042">
                  <w:pPr>
                    <w:pStyle w:val="OCRStyle1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8. ועדות ערר לפי סעיף 29 לחוק הרשויות המקומיות (ביוב), התשכ"ב-.1962 12.</w:t>
                  </w:r>
                </w:p>
                <w:p w:rsidR="00B31042" w:rsidRDefault="00B31042">
                  <w:pPr>
                    <w:pStyle w:val="OCRStyle1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9. ועדת ערר לפי סעיף 30 לחוק הגנת כינויי מקור, התשכ"ה- 1965  13.</w:t>
                  </w:r>
                </w:p>
                <w:p w:rsidR="00B31042" w:rsidRDefault="00B31042">
                  <w:pPr>
                    <w:pStyle w:val="OCRStyle1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10. בית הדין לעניני מים לפי סעיף 140 לחוק המים, התשי"ט- 1959 14.</w:t>
                  </w:r>
                </w:p>
                <w:p w:rsidR="00B31042" w:rsidRDefault="00B31042">
                  <w:pPr>
                    <w:pStyle w:val="OCRStyle1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11. ועדת ערר לפי סעיף 14 לחוק פיקוח על בתי ספר, התשכ"ט- 1969 15.</w:t>
                  </w:r>
                </w:p>
                <w:p w:rsidR="00B31042" w:rsidRDefault="00B31042">
                  <w:pPr>
                    <w:pStyle w:val="OCRStyle1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12. ועדות לקבילות פנקסי חשבונות לפי סעיף 127 לחוק מס ערך מוסף, התשל"ו- 1975 16.</w:t>
                  </w:r>
                </w:p>
                <w:p w:rsidR="00B31042" w:rsidRDefault="00B31042">
                  <w:pPr>
                    <w:pStyle w:val="OCRStyle1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13. ועדת ערר לפי סעיף 35 לחוק העתיקות, התשל"ח- 1978  17.</w:t>
                  </w:r>
                </w:p>
                <w:p w:rsidR="00B31042" w:rsidRDefault="00B31042">
                  <w:pPr>
                    <w:pStyle w:val="OCRStyle1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14. בית הדין לחוזים אחידים לפי סעיף 6 לחוק החווים האחידים, התשמ"ג-1982  18.</w:t>
                  </w:r>
                </w:p>
                <w:p w:rsidR="00B31042" w:rsidRDefault="00B31042">
                  <w:pPr>
                    <w:pStyle w:val="OCRStyle11"/>
                    <w:ind w:left="306"/>
                  </w:pPr>
                  <w:r>
                    <w:rPr>
                      <w:rtl/>
                    </w:rPr>
                    <w:t>15. בית הדין להגבלים עסקיים לפי סעיף 32 לחוק ההגבלים העסקיים, התשמ"ח- 1988 19.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478F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A2A8D49-F7B0-43DE-B853-E5FE581AD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656C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63EF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94FC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46730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1945E3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A5665A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734462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8925E7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9A3C17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C478FA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B3104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</Words>
  <Characters>65</Characters>
  <Application>Microsoft Office Word</Application>
  <DocSecurity>4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12</cp:revision>
  <dcterms:created xsi:type="dcterms:W3CDTF">2008-04-07T12:49:00Z</dcterms:created>
  <dcterms:modified xsi:type="dcterms:W3CDTF">2008-04-07T12:55:00Z</dcterms:modified>
</cp:coreProperties>
</file>