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09FB" w:rsidRDefault="001209FB">
      <w:pPr>
        <w:rPr>
          <w:rtl/>
        </w:rPr>
      </w:pPr>
    </w:p>
    <w:p w:rsidR="001209F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63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639" inset="0,0,0,0">
              <w:txbxContent>
                <w:p w:rsidR="001209FB" w:rsidRDefault="001209FB">
                  <w:r>
                    <w:rPr>
                      <w:rtl/>
                    </w:rPr>
                    <w:t>10                                          ספר החוקים 1371                  ו' בכסליו התשנ"ב 13.11.1991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40" o:spid="_x0000_s1026" type="#_x0000_t202" style="position:absolute;left:0;text-align:left;margin-left:78.45pt;margin-top:241.2pt;width:386.5pt;height:52.65pt;z-index:7;mso-position-horizontal-relative:page;mso-position-vertical-relative:page" stroked="f">
            <v:textbox style="mso-next-textbox:#_x0000_s40640" inset="0,0,0,0">
              <w:txbxContent>
                <w:p w:rsidR="001209FB" w:rsidRDefault="001209FB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בחשון התשנ"ב (4 בנובמבר 1991); הצעת החוק ודברי הסבר פורסמו בהצעות חוק 2068, מיום</w:t>
                  </w:r>
                </w:p>
                <w:p w:rsidR="001209FB" w:rsidRDefault="001209FB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ד' באב התשנ"א (15 ביולי 1991), בעמ' 311.</w:t>
                  </w:r>
                </w:p>
                <w:p w:rsidR="001209FB" w:rsidRPr="001209FB" w:rsidRDefault="001209FB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1 ס"ח התשכ"ט, עמ' 103; התשנ"ב,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41" o:spid="_x0000_s1027" type="#_x0000_t202" style="position:absolute;left:0;text-align:left;margin-left:93.1pt;margin-top:168.95pt;width:74.05pt;height:31.1pt;z-index:6;mso-position-horizontal-relative:page;mso-position-vertical-relative:page" stroked="f">
            <v:textbox style="mso-next-textbox:#_x0000_s40641" inset="0,0,0,0">
              <w:txbxContent>
                <w:p w:rsidR="001209FB" w:rsidRDefault="001209FB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1209FB" w:rsidRDefault="001209FB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42" o:spid="_x0000_s1028" type="#_x0000_t202" style="position:absolute;left:0;text-align:left;margin-left:180.8pt;margin-top:195.7pt;width:95.65pt;height:33.45pt;z-index:5;mso-position-horizontal-relative:page;mso-position-vertical-relative:page" stroked="f">
            <v:textbox style="mso-next-textbox:#_x0000_s40642" inset="0,0,0,0">
              <w:txbxContent>
                <w:p w:rsidR="001209FB" w:rsidRDefault="001209FB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209FB" w:rsidRDefault="001209FB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43" o:spid="_x0000_s1029" type="#_x0000_t202" style="position:absolute;left:0;text-align:left;margin-left:285.95pt;margin-top:168.95pt;width:79.2pt;height:31.9pt;z-index:4;mso-position-horizontal-relative:page;mso-position-vertical-relative:page" stroked="f">
            <v:textbox style="mso-next-textbox:#_x0000_s40643" inset="0,0,0,0">
              <w:txbxContent>
                <w:p w:rsidR="001209FB" w:rsidRDefault="001209FB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209FB" w:rsidRDefault="001209FB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44" o:spid="_x0000_s1030" type="#_x0000_t202" style="position:absolute;left:0;text-align:left;margin-left:374.65pt;margin-top:196.45pt;width:80.8pt;height:33.65pt;z-index:3;mso-position-horizontal-relative:page;mso-position-vertical-relative:page" stroked="f">
            <v:textbox style="mso-next-textbox:#_x0000_s40644" inset="0,0,0,0">
              <w:txbxContent>
                <w:p w:rsidR="001209FB" w:rsidRDefault="001209FB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209FB" w:rsidRDefault="001209FB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45" o:spid="_x0000_s1031" type="#_x0000_t202" style="position:absolute;left:0;text-align:left;margin-left:80.2pt;margin-top:94.9pt;width:461.35pt;height:63.75pt;z-index:2;mso-position-horizontal-relative:page;mso-position-vertical-relative:page" stroked="f">
            <v:textbox style="mso-next-textbox:#_x0000_s406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159"/>
                  </w:tblGrid>
                  <w:tr w:rsidR="001209FB" w:rsidRPr="001209FB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1209FB" w:rsidRDefault="001209F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122 לחוק הבחירות לכנסת [נוסח משולב], התשכ"ט-1969. אחרי פסקה (5) יבוא:</w:t>
                        </w:r>
                      </w:p>
                      <w:p w:rsidR="001209FB" w:rsidRDefault="00120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המשדל אדם להצביע או להימנע מלהצביע, בכלל או בעד רשימת מועמדים</w:t>
                        </w:r>
                      </w:p>
                      <w:p w:rsidR="001209FB" w:rsidRDefault="00120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מסויימת, בדרך של השבעה, קללה, נידוי, חרם, נדר, התרת נדר, או הבטחה להעניק</w:t>
                        </w:r>
                      </w:p>
                      <w:p w:rsidR="001209FB" w:rsidRPr="001209FB" w:rsidRDefault="00120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ברכה."</w:t>
                        </w:r>
                      </w:p>
                    </w:tc>
                    <w:tc>
                      <w:tcPr>
                        <w:tcW w:w="691" w:type="pct"/>
                      </w:tcPr>
                      <w:p w:rsidR="001209FB" w:rsidRPr="001209FB" w:rsidRDefault="00120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122</w:t>
                        </w:r>
                      </w:p>
                    </w:tc>
                  </w:tr>
                </w:tbl>
                <w:p w:rsidR="001209FB" w:rsidRDefault="001209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646" o:spid="_x0000_s1032" type="#_x0000_t202" style="position:absolute;left:0;text-align:left;margin-left:133.45pt;margin-top:58.85pt;width:293.65pt;height:28.3pt;z-index:1;mso-position-horizontal-relative:page;mso-position-vertical-relative:page" stroked="f">
            <v:textbox style="mso-next-textbox:#_x0000_s40646" inset="0,0,0,0">
              <w:txbxContent>
                <w:p w:rsidR="001209FB" w:rsidRPr="001209FB" w:rsidRDefault="001209FB">
                  <w:pPr>
                    <w:pStyle w:val="OCRStyle1"/>
                    <w:ind w:left="34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(תיקון מס' 24), התשנ"ב-1991*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09F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CF38A8-1D42-41F4-87BE-52886478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09F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2008-04-07T08:43:00Z</dcterms:created>
  <dcterms:modified xsi:type="dcterms:W3CDTF">2008-04-07T08:43:00Z</dcterms:modified>
</cp:coreProperties>
</file>