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3D1" w:rsidRDefault="000C73D1">
      <w:pPr>
        <w:rPr>
          <w:rtl/>
        </w:rPr>
      </w:pPr>
    </w:p>
    <w:p w:rsidR="000C73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34" inset="0,0,0,0">
              <w:txbxContent>
                <w:p w:rsidR="000C73D1" w:rsidRDefault="000C73D1">
                  <w:r>
                    <w:rPr>
                      <w:rtl/>
                    </w:rPr>
                    <w:t>248                                         ספר החוקים 1399                     ה' באב התשנ"ב 04.08.1992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5" o:spid="_x0000_s1026" type="#_x0000_t202" style="position:absolute;left:0;text-align:left;margin-left:92.2pt;margin-top:715.75pt;width:204.15pt;height:30.1pt;z-index:7;mso-position-horizontal-relative:page;mso-position-vertical-relative:page" stroked="f">
            <v:textbox style="mso-next-textbox:#_x0000_s41035" inset="0,0,0,0">
              <w:txbxContent>
                <w:p w:rsidR="000C73D1" w:rsidRDefault="000C73D1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6" o:spid="_x0000_s1027" type="#_x0000_t202" style="position:absolute;left:0;text-align:left;margin-left:87.05pt;margin-top:262.95pt;width:389.05pt;height:37.8pt;z-index:6;mso-position-horizontal-relative:page;mso-position-vertical-relative:page" stroked="f">
            <v:textbox style="mso-next-textbox:#_x0000_s41036" inset="0,0,0,0">
              <w:txbxContent>
                <w:p w:rsidR="000C73D1" w:rsidRDefault="000C73D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בתמוז התשנ"ב (28 ביולי 1992) הצעת החוק ודברי הסבר פורסמו בהצעות חוק 2139 מיום י''ט</w:t>
                  </w:r>
                </w:p>
                <w:p w:rsidR="000C73D1" w:rsidRDefault="000C73D1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בתמוז התשג"ב (20 ביולי 1992), בעמ' 404.</w:t>
                  </w:r>
                </w:p>
                <w:p w:rsidR="000C73D1" w:rsidRPr="000C73D1" w:rsidRDefault="000C73D1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התש"ן, עמ' 59: התשנ"א, עמ' 102 התשנ"ב, עמ' 84 ועמ'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7" o:spid="_x0000_s1028" type="#_x0000_t202" style="position:absolute;left:0;text-align:left;margin-left:131pt;margin-top:213.85pt;width:89.5pt;height:33.65pt;z-index:5;mso-position-horizontal-relative:page;mso-position-vertical-relative:page" stroked="f">
            <v:textbox style="mso-next-textbox:#_x0000_s41037" inset="0,0,0,0">
              <w:txbxContent>
                <w:p w:rsidR="000C73D1" w:rsidRDefault="000C73D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C73D1" w:rsidRDefault="000C73D1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8" o:spid="_x0000_s1029" type="#_x0000_t202" style="position:absolute;left:0;text-align:left;margin-left:248pt;margin-top:181.95pt;width:75.85pt;height:38.8pt;z-index:4;mso-position-horizontal-relative:page;mso-position-vertical-relative:page" stroked="f">
            <v:textbox style="mso-next-textbox:#_x0000_s41038" inset="0,0,0,0">
              <w:txbxContent>
                <w:p w:rsidR="000C73D1" w:rsidRDefault="000C73D1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רביו</w:t>
                  </w:r>
                </w:p>
                <w:p w:rsidR="000C73D1" w:rsidRDefault="000C73D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9" o:spid="_x0000_s1030" type="#_x0000_t202" style="position:absolute;left:0;text-align:left;margin-left:359.1pt;margin-top:213.85pt;width:81.75pt;height:35.25pt;z-index:3;mso-position-horizontal-relative:page;mso-position-vertical-relative:page" stroked="f">
            <v:textbox style="mso-next-textbox:#_x0000_s41039" inset="0,0,0,0">
              <w:txbxContent>
                <w:p w:rsidR="000C73D1" w:rsidRDefault="000C73D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C73D1" w:rsidRDefault="000C73D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0" o:spid="_x0000_s1031" type="#_x0000_t202" style="position:absolute;left:0;text-align:left;margin-left:94pt;margin-top:97.6pt;width:447.7pt;height:81pt;z-index:2;mso-position-horizontal-relative:page;mso-position-vertical-relative:page" stroked="f">
            <v:textbox style="mso-next-textbox:#_x0000_s4104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7"/>
                    <w:gridCol w:w="1225"/>
                  </w:tblGrid>
                  <w:tr w:rsidR="000C73D1" w:rsidRPr="000C73D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C73D1" w:rsidRDefault="000C73D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134 לחוק הרשות השניה לטלויזיה ורדיו, התש"ן-1990 1, במקום ההגדרה "תקופת</w:t>
                        </w:r>
                      </w:p>
                      <w:p w:rsidR="000C73D1" w:rsidRDefault="000C73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ביניים" יבוא:</w:t>
                        </w:r>
                      </w:p>
                      <w:p w:rsidR="000C73D1" w:rsidRDefault="000C73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ביניים" - התקופה שמיום תחילתו של חוק זה עד יום ט' בשבט התשנ"ג (31</w:t>
                        </w:r>
                      </w:p>
                      <w:p w:rsidR="000C73D1" w:rsidRDefault="000C73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1993) או עד למועד שתקבע הרשות להפעלת השידורים בידי בעלי הזכיונות -</w:t>
                        </w:r>
                      </w:p>
                      <w:p w:rsidR="000C73D1" w:rsidRPr="000C73D1" w:rsidRDefault="000C73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 שביניהם*".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C73D1" w:rsidRDefault="000C73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134</w:t>
                        </w:r>
                      </w:p>
                      <w:p w:rsidR="000C73D1" w:rsidRPr="000C73D1" w:rsidRDefault="000C73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0C73D1" w:rsidRDefault="000C73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41" o:spid="_x0000_s1032" type="#_x0000_t202" style="position:absolute;left:0;text-align:left;margin-left:118.15pt;margin-top:71.85pt;width:335.6pt;height:20.6pt;z-index:1;mso-position-horizontal-relative:page;mso-position-vertical-relative:page" stroked="f">
            <v:textbox style="mso-next-textbox:#_x0000_s41041" inset="0,0,0,0">
              <w:txbxContent>
                <w:p w:rsidR="000C73D1" w:rsidRPr="000C73D1" w:rsidRDefault="000C73D1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הרשות השניה לטלויזיה ורדיו (תיקון מס' 4),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C73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958B27-22E8-47F3-916E-69CECF14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3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2008-04-07T13:20:00Z</dcterms:created>
  <dcterms:modified xsi:type="dcterms:W3CDTF">2008-04-07T13:20:00Z</dcterms:modified>
</cp:coreProperties>
</file>