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C5F99" w:rsidRDefault="00CC5F99">
      <w:pPr>
        <w:rPr>
          <w:rtl/>
        </w:rPr>
      </w:pPr>
    </w:p>
    <w:p w:rsidR="00CC5F9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245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1245" inset="0,0,0,0">
              <w:txbxContent>
                <w:p w:rsidR="00CC5F99" w:rsidRDefault="00CC5F99">
                  <w:r>
                    <w:rPr>
                      <w:rtl/>
                    </w:rPr>
                    <w:t>60                                          ספר החוקים 1413                    כ' בשבט התשנ"ג 11.02.1993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1246" o:spid="_x0000_s1026" type="#_x0000_t202" style="position:absolute;left:0;text-align:left;margin-left:83.65pt;margin-top:716.45pt;width:197pt;height:39.6pt;z-index:7;mso-position-horizontal-relative:page;mso-position-vertical-relative:page" stroked="f">
            <v:textbox style="mso-next-textbox:#_x0000_s41246" inset="0,0,0,0">
              <w:txbxContent>
                <w:p w:rsidR="00CC5F99" w:rsidRDefault="00CC5F9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247" o:spid="_x0000_s1027" type="#_x0000_t202" style="position:absolute;left:0;text-align:left;margin-left:73.15pt;margin-top:622.6pt;width:388.3pt;height:37.05pt;z-index:6;mso-position-horizontal-relative:page;mso-position-vertical-relative:page" stroked="f">
            <v:textbox style="mso-next-textbox:#_x0000_s41247" inset="0,0,0,0">
              <w:txbxContent>
                <w:p w:rsidR="00CC5F99" w:rsidRDefault="00CC5F99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י"ב בשבט התשנ"ג (3 בפברואר 1993)! הצעת החוק ודברי הסבר פורסמו בהצעות חוק 2157, מיום ג'</w:t>
                  </w:r>
                </w:p>
                <w:p w:rsidR="00CC5F99" w:rsidRDefault="00CC5F99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בשבט התשנ"ג (25 בינואר 1993).</w:t>
                  </w:r>
                </w:p>
                <w:p w:rsidR="00CC5F99" w:rsidRPr="00CC5F99" w:rsidRDefault="00CC5F99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1 ס"ח התשכ"ה, עמ' 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248" o:spid="_x0000_s1028" type="#_x0000_t202" style="position:absolute;left:0;text-align:left;margin-left:126.6pt;margin-top:571.75pt;width:86.15pt;height:37.05pt;z-index:5;mso-position-horizontal-relative:page;mso-position-vertical-relative:page" stroked="f">
            <v:textbox style="mso-next-textbox:#_x0000_s41248" inset="0,0,0,0">
              <w:txbxContent>
                <w:p w:rsidR="00CC5F99" w:rsidRDefault="00CC5F99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CC5F99" w:rsidRDefault="00CC5F99">
                  <w:pPr>
                    <w:pStyle w:val="OCRStyle1"/>
                    <w:ind w:left="25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249" o:spid="_x0000_s1029" type="#_x0000_t202" style="position:absolute;left:0;text-align:left;margin-left:349.55pt;margin-top:572.7pt;width:81.75pt;height:34.45pt;z-index:4;mso-position-horizontal-relative:page;mso-position-vertical-relative:page" stroked="f">
            <v:textbox style="mso-next-textbox:#_x0000_s41249" inset="0,0,0,0">
              <w:txbxContent>
                <w:p w:rsidR="00CC5F99" w:rsidRDefault="00CC5F99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CC5F99" w:rsidRDefault="00CC5F99">
                  <w:pPr>
                    <w:pStyle w:val="OCRStyle1"/>
                    <w:ind w:left="34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250" o:spid="_x0000_s1030" type="#_x0000_t202" style="position:absolute;left:0;text-align:left;margin-left:246.2pt;margin-top:532.15pt;width:72.45pt;height:35.45pt;z-index:3;mso-position-horizontal-relative:page;mso-position-vertical-relative:page" stroked="f">
            <v:textbox style="mso-next-textbox:#_x0000_s41250" inset="0,0,0,0">
              <w:txbxContent>
                <w:p w:rsidR="00CC5F99" w:rsidRDefault="00CC5F99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CC5F99" w:rsidRDefault="00CC5F99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251" o:spid="_x0000_s1031" type="#_x0000_t202" style="position:absolute;left:0;text-align:left;margin-left:74.15pt;margin-top:112.15pt;width:449.25pt;height:410.45pt;z-index:2;mso-position-horizontal-relative:page;mso-position-vertical-relative:page" stroked="f">
            <v:textbox style="mso-next-textbox:#_x0000_s41251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3"/>
                    <w:gridCol w:w="1044"/>
                  </w:tblGrid>
                  <w:tr w:rsidR="00CC5F99" w:rsidRPr="00CC5F99">
                    <w:trPr>
                      <w:jc w:val="right"/>
                    </w:trPr>
                    <w:tc>
                      <w:tcPr>
                        <w:tcW w:w="4361" w:type="pct"/>
                      </w:tcPr>
                      <w:p w:rsidR="00CC5F99" w:rsidRDefault="00CC5F99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הצעת חוק שכנסת יוצאת העבירה לאחר קריאה ראשונה לאחת מועדותיה, רשאית</w:t>
                        </w:r>
                      </w:p>
                      <w:p w:rsidR="00CC5F99" w:rsidRDefault="00CC5F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ממשלה שנתכוננה בכנסת הנכנסת, להודיע במליאת הכנסת על רצונה שיחול עליה דין רציפות</w:t>
                        </w:r>
                      </w:p>
                      <w:p w:rsidR="00CC5F99" w:rsidRPr="00CC5F99" w:rsidRDefault="00CC5F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6.</w:t>
                        </w:r>
                      </w:p>
                    </w:tc>
                    <w:tc>
                      <w:tcPr>
                        <w:tcW w:w="639" w:type="pct"/>
                      </w:tcPr>
                      <w:p w:rsidR="00CC5F99" w:rsidRPr="00CC5F99" w:rsidRDefault="00CC5F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הצעת הממשלה</w:t>
                        </w:r>
                      </w:p>
                    </w:tc>
                  </w:tr>
                  <w:tr w:rsidR="00CC5F99" w:rsidRPr="00CC5F99">
                    <w:trPr>
                      <w:jc w:val="right"/>
                    </w:trPr>
                    <w:tc>
                      <w:tcPr>
                        <w:tcW w:w="4361" w:type="pct"/>
                      </w:tcPr>
                      <w:p w:rsidR="00CC5F99" w:rsidRDefault="00CC5F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הצעת חוק שהציעה ועדה של הכנסת או שהציע חבר הכנסת, ושכנסת יוצאת העבירה</w:t>
                        </w:r>
                      </w:p>
                      <w:p w:rsidR="00CC5F99" w:rsidRDefault="00CC5F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קריאה ראשונה לאחת מועדותיה, רשאית אותה ועדה, ואם אין ועדה כזו או שאין היא</w:t>
                        </w:r>
                      </w:p>
                      <w:p w:rsidR="00CC5F99" w:rsidRDefault="00CC5F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מוסמכת עוד לאותו ענין - הועדה שהצעת החוק היא בתחום ענייניה (להלן - הועדה), להודיע</w:t>
                        </w:r>
                      </w:p>
                      <w:p w:rsidR="00CC5F99" w:rsidRPr="00CC5F99" w:rsidRDefault="00CC5F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במליאת הכנסת הנכנסת על רצונה שיחול עליה דין רציפות כאמור בסעיף 6.</w:t>
                        </w:r>
                      </w:p>
                    </w:tc>
                    <w:tc>
                      <w:tcPr>
                        <w:tcW w:w="639" w:type="pct"/>
                      </w:tcPr>
                      <w:p w:rsidR="00CC5F99" w:rsidRDefault="00CC5F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הצעת ועדה</w:t>
                        </w:r>
                      </w:p>
                      <w:p w:rsidR="00CC5F99" w:rsidRPr="00CC5F99" w:rsidRDefault="00CC5F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</w:t>
                        </w:r>
                      </w:p>
                    </w:tc>
                  </w:tr>
                  <w:tr w:rsidR="00CC5F99" w:rsidRPr="00CC5F99">
                    <w:trPr>
                      <w:jc w:val="right"/>
                    </w:trPr>
                    <w:tc>
                      <w:tcPr>
                        <w:tcW w:w="4361" w:type="pct"/>
                      </w:tcPr>
                      <w:p w:rsidR="00CC5F99" w:rsidRDefault="00CC5F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הודעה כאמור כסעיף 1 או 2 לגבי הצעת חוק שהציע חבר הכנסת היוצאת, לא</w:t>
                        </w:r>
                      </w:p>
                      <w:p w:rsidR="00CC5F99" w:rsidRDefault="00CC5F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תימסר אלא אם כן אותו חבר הכנסת מכהן בכנסת הנכנסת ונתן את הסכמתו לכך.</w:t>
                        </w:r>
                      </w:p>
                      <w:p w:rsidR="00CC5F99" w:rsidRDefault="00CC5F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הצעת חוק שהגישו בכנסת היוצאת כמה חברי הכנסת, די בכך שנתקיימו לגבי אחד</w:t>
                        </w:r>
                      </w:p>
                      <w:p w:rsidR="00CC5F99" w:rsidRPr="00CC5F99" w:rsidRDefault="00CC5F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מהם התנאים האמורים בסעיף קטן (א).</w:t>
                        </w:r>
                      </w:p>
                    </w:tc>
                    <w:tc>
                      <w:tcPr>
                        <w:tcW w:w="639" w:type="pct"/>
                      </w:tcPr>
                      <w:p w:rsidR="00CC5F99" w:rsidRDefault="00CC5F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הסכמת חבר</w:t>
                        </w:r>
                      </w:p>
                      <w:p w:rsidR="00CC5F99" w:rsidRPr="00CC5F99" w:rsidRDefault="00CC5F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</w:t>
                        </w:r>
                      </w:p>
                    </w:tc>
                  </w:tr>
                  <w:tr w:rsidR="00CC5F99" w:rsidRPr="00CC5F99">
                    <w:trPr>
                      <w:jc w:val="right"/>
                    </w:trPr>
                    <w:tc>
                      <w:tcPr>
                        <w:tcW w:w="4361" w:type="pct"/>
                      </w:tcPr>
                      <w:p w:rsidR="00CC5F99" w:rsidRDefault="00CC5F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הודעת הועדה לפי סעיף 2 תימסר לאחר שניתנה לממשלה הודעה על הדיון בועדה, לפחות</w:t>
                        </w:r>
                      </w:p>
                      <w:p w:rsidR="00CC5F99" w:rsidRDefault="00CC5F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 ימים לפני המועד שנקבע לו; הממשלה רשאית לבקש ארכה של 21 ימים נוספים, וכן רשאית</w:t>
                        </w:r>
                      </w:p>
                      <w:p w:rsidR="00CC5F99" w:rsidRPr="00CC5F99" w:rsidRDefault="00CC5F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להסכים כי הדיון בועדה יתקיים לפני עבור 21 הימים הראשונים או הנוספים.</w:t>
                        </w:r>
                      </w:p>
                    </w:tc>
                    <w:tc>
                      <w:tcPr>
                        <w:tcW w:w="639" w:type="pct"/>
                      </w:tcPr>
                      <w:p w:rsidR="00CC5F99" w:rsidRPr="00CC5F99" w:rsidRDefault="00CC5F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הדיון בועדה</w:t>
                        </w:r>
                      </w:p>
                    </w:tc>
                  </w:tr>
                  <w:tr w:rsidR="00CC5F99" w:rsidRPr="00CC5F99">
                    <w:trPr>
                      <w:jc w:val="right"/>
                    </w:trPr>
                    <w:tc>
                      <w:tcPr>
                        <w:tcW w:w="4361" w:type="pct"/>
                      </w:tcPr>
                      <w:p w:rsidR="00CC5F99" w:rsidRDefault="00CC5F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הודיעה הממשלה, כאמור בסעיף 1, או הועדה כאמור בסעיף 2, רשאית סיעה להציע, תוך</w:t>
                        </w:r>
                      </w:p>
                      <w:p w:rsidR="00CC5F99" w:rsidRDefault="00CC5F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שבועיים, שדין הרציפות לא יחול על הצעת החוק, וכן רשאית הממשלה להציע כאמור, לגבי</w:t>
                        </w:r>
                      </w:p>
                      <w:p w:rsidR="00CC5F99" w:rsidRDefault="00CC5F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של ועדה; הוגשה הצעה כזאת, ינמקה אחד מחברי הסיעה או הממשלה, לפי הענין:</w:t>
                        </w:r>
                      </w:p>
                      <w:p w:rsidR="00CC5F99" w:rsidRPr="00CC5F99" w:rsidRDefault="00CC5F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או הועדה, לפי העניו, ישיבו, והכנסת תצביע על ההצעה.</w:t>
                        </w:r>
                      </w:p>
                    </w:tc>
                    <w:tc>
                      <w:tcPr>
                        <w:tcW w:w="639" w:type="pct"/>
                      </w:tcPr>
                      <w:p w:rsidR="00CC5F99" w:rsidRPr="00CC5F99" w:rsidRDefault="00CC5F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התנגדות לרציפות</w:t>
                        </w:r>
                      </w:p>
                    </w:tc>
                  </w:tr>
                  <w:tr w:rsidR="00CC5F99" w:rsidRPr="00CC5F99">
                    <w:trPr>
                      <w:jc w:val="right"/>
                    </w:trPr>
                    <w:tc>
                      <w:tcPr>
                        <w:tcW w:w="4361" w:type="pct"/>
                      </w:tcPr>
                      <w:p w:rsidR="00CC5F99" w:rsidRDefault="00CC5F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לא הוצעה הצעה כאמור בסעיף 5, יודיע יושב ראש הכנסת על כך בכנסת, והכנסת</w:t>
                        </w:r>
                      </w:p>
                      <w:p w:rsidR="00CC5F99" w:rsidRDefault="00CC5F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תצביע, ללא דיון, אם להחיל רציפות.</w:t>
                        </w:r>
                      </w:p>
                      <w:p w:rsidR="00CC5F99" w:rsidRDefault="00CC5F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החליטה הכנסת להחיל רציפות כאמור בסעיף קטן (א), או שהוצעה הצעה כאמור</w:t>
                        </w:r>
                      </w:p>
                      <w:p w:rsidR="00CC5F99" w:rsidRDefault="00CC5F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5, ונדחתה על ידי הכנסת, תמשיך הכנסת הנכנסת, לדון בהצעת החוק ורשאית היא לנהוג</w:t>
                        </w:r>
                      </w:p>
                      <w:p w:rsidR="00CC5F99" w:rsidRPr="00CC5F99" w:rsidRDefault="00CC5F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בדיונים שנתקיימו בכנסת היוצאת כאילו היו אלה דיונים שלה.</w:t>
                        </w:r>
                      </w:p>
                    </w:tc>
                    <w:tc>
                      <w:tcPr>
                        <w:tcW w:w="639" w:type="pct"/>
                      </w:tcPr>
                      <w:p w:rsidR="00CC5F99" w:rsidRPr="00CC5F99" w:rsidRDefault="00CC5F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רציפות</w:t>
                        </w:r>
                      </w:p>
                    </w:tc>
                  </w:tr>
                  <w:tr w:rsidR="00CC5F99" w:rsidRPr="00CC5F99">
                    <w:trPr>
                      <w:jc w:val="right"/>
                    </w:trPr>
                    <w:tc>
                      <w:tcPr>
                        <w:tcW w:w="4361" w:type="pct"/>
                      </w:tcPr>
                      <w:p w:rsidR="00CC5F99" w:rsidRPr="00CC5F99" w:rsidRDefault="00CC5F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חוק רציפות הדיון בהצעות חוק, התשכ"ה-1964 1-  בטל.</w:t>
                        </w:r>
                      </w:p>
                    </w:tc>
                    <w:tc>
                      <w:tcPr>
                        <w:tcW w:w="639" w:type="pct"/>
                      </w:tcPr>
                      <w:p w:rsidR="00CC5F99" w:rsidRPr="00CC5F99" w:rsidRDefault="00CC5F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</w:t>
                        </w:r>
                      </w:p>
                    </w:tc>
                  </w:tr>
                </w:tbl>
                <w:p w:rsidR="00CC5F99" w:rsidRDefault="00CC5F9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252" o:spid="_x0000_s1032" type="#_x0000_t202" style="position:absolute;left:0;text-align:left;margin-left:140.45pt;margin-top:84.45pt;width:258.2pt;height:24.95pt;z-index:1;mso-position-horizontal-relative:page;mso-position-vertical-relative:page" stroked="f">
            <v:textbox style="mso-next-textbox:#_x0000_s41252" inset="0,0,0,0">
              <w:txbxContent>
                <w:p w:rsidR="00CC5F99" w:rsidRPr="00CC5F99" w:rsidRDefault="00CC5F99">
                  <w:pPr>
                    <w:pStyle w:val="OCRStyle1"/>
                    <w:ind w:left="27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רציפות הדיון בהצעות חוק, התשנ"ג-1993*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CC5F9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5F9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7862CF1-7B96-4B14-B917-A2FA9AD6A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C5F9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2008-04-07T08:51:00Z</dcterms:created>
  <dcterms:modified xsi:type="dcterms:W3CDTF">2008-04-07T08:51:00Z</dcterms:modified>
</cp:coreProperties>
</file>