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6318" w:rsidRDefault="00706318">
      <w:pPr>
        <w:rPr>
          <w:rtl/>
        </w:rPr>
      </w:pPr>
    </w:p>
    <w:p w:rsidR="007063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329" inset="0,0,0,0">
              <w:txbxContent>
                <w:p w:rsidR="003F5B5C" w:rsidRDefault="003F5B5C">
                  <w:r>
                    <w:rPr>
                      <w:rtl/>
                    </w:rPr>
                    <w:t>28                                          ספר החוקים 1441                 י"ח בכסליו התשנ"ד 02.12.1993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0" o:spid="_x0000_s1026" type="#_x0000_t202" style="position:absolute;left:0;text-align:left;margin-left:98.95pt;margin-top:688.6pt;width:385.7pt;height:61.2pt;z-index:3;mso-position-horizontal-relative:page;mso-position-vertical-relative:page" stroked="f">
            <v:textbox style="mso-next-textbox:#_x0000_s41330" inset="0,0,0,0">
              <w:txbxContent>
                <w:p w:rsidR="003F5B5C" w:rsidRDefault="003F5B5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בכסלו התשנ"ד (25 בנובמבר 1995); הצעת החוק ודברי הסבר פורסמו בהצעות חוק 2201,</w:t>
                  </w:r>
                </w:p>
                <w:p w:rsidR="003F5B5C" w:rsidRDefault="003F5B5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מיום ט"ז באב התשנ"ג (5 באוגוסט 1993), עמ' 341.</w:t>
                  </w:r>
                </w:p>
                <w:p w:rsidR="003F5B5C" w:rsidRDefault="003F5B5C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1" o:spid="_x0000_s1027" type="#_x0000_t202" style="position:absolute;left:0;text-align:left;margin-left:93.8pt;margin-top:106.65pt;width:470.05pt;height:577.75pt;z-index:2;mso-position-horizontal-relative:page;mso-position-vertical-relative:page" stroked="f">
            <v:textbox style="mso-next-textbox:#_x0000_s413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354"/>
                  </w:tblGrid>
                  <w:tr w:rsidR="003F5B5C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F5B5C" w:rsidRDefault="003F5B5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'תג נכה' - תג הנושא את שם הנכה ואת מספר הרכב שנתנה רשות הרישוי, כמשמעותה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התעבורה י, לנכה, עבור רכב שבבעלותו.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אשר רופא שהוסמך לאשר נכות על פי דין אישר לגביו בכתב אחת מאלה: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שדרגת נכותו מגיעה ל-60% לפחות ותנועתו בדרכים בלי רכב עלולה לערער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מצב בריאותו;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מוגבל בהליכה וזקוק לכסא גלגלים לצורך ניידותו;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שהוא נכה הזקוק לרכב כאמצעי תנועה בגלל רגליו הנכות.</w:t>
                        </w:r>
                      </w:p>
                      <w:p w:rsidR="003F5B5C" w:rsidRPr="00706318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למונחים אחרים בחוק זה תהיה המשמעות שיש להם לפי פקודת התעבורה.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3F5B5C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נכה רשאי להחנות את רכבו הנושא תג נכה (להלן - הרכב), במקום שאין החניה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מותרת בו אם התקיימו כל אלה: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בסמוך למקום האמור, אין מקום חניה מוסדר לנכים או שהוא לא היה פנוי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החניה;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בסמוך למקום האמור לא מצוי מקום אחר שהחניה בו מותרת או שהוא לא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פנוי בזמן החניה-,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החניה נעשית באופן שאין בה סיכון לעוברי דרך ואין היא מונעת מעבר חופשי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להולכי רגל, לעגלות ילדים או לעגלות נכים;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החניה אינה גורמת להפרעה ממשית לתנועה.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אדם המתלווה אל הנכה והנוהג עבורו ברכב.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 במקום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החניה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מותרת בו</w:t>
                        </w:r>
                      </w:p>
                    </w:tc>
                  </w:tr>
                  <w:tr w:rsidR="003F5B5C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מבלי לגרוע מן האמור בסעיף 2(א)(3) ו-(4), לא יחול ההיתר שבסעיף 2 על חניה -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בתוך צומת או בתחום שנים-עשר מטרים ממנו, פרט לקטע שסימנה רשות תימרור,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בתמרור או בסימון על אבני השפה, שמותר לחנות בו;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כניסה לשטח המיועד לחניית כלי רכב;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בתוך מעבר חציה או בתחום שנים-עשר מטרים לפניו;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בנתיב שיועד לתחבורה ציבורית ובתחום תחנת אוטובוסים המוגדר על ידי סימון על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 כביש, ובאין סימון כאמור - בתוך עשרים מטרים לפני תמרור ''תחנת אוטובוסים''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ועשרים מטרים אחריו, בשני צדי הדרך, ובלבד שמותר להחנות את הרכב בצד הדרך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שממול לסימון על פני הכביש או ממול לתמרור, אם רוחב הכביש באותו מקום הוא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שנים-עשר מטרים או יותר;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בתוך תחום תחנת מוניות המסומן בתמרור שהוצב או סומן;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בתחום שני מטרים מברז כיבוי (הידרנט) כאשר התחום מסומן בסימון על המדרכה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שולי הכביש או על שניהם, כפי שקבעה רשות התימרור המרכזית;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בצד רכב אחר העומד או חונה בצדה של הדרך.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לרשות</w:t>
                        </w:r>
                      </w:p>
                      <w:p w:rsidR="003F5B5C" w:rsidRDefault="003F5B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</w:t>
                        </w:r>
                      </w:p>
                    </w:tc>
                  </w:tr>
                </w:tbl>
                <w:p w:rsidR="003F5B5C" w:rsidRDefault="003F5B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32" o:spid="_x0000_s1028" type="#_x0000_t202" style="position:absolute;left:0;text-align:left;margin-left:204.9pt;margin-top:74pt;width:181.55pt;height:29.3pt;z-index:1;mso-position-horizontal-relative:page;mso-position-vertical-relative:page" stroked="f">
            <v:textbox style="mso-next-textbox:#_x0000_s41332" inset="0,0,0,0">
              <w:txbxContent>
                <w:p w:rsidR="003F5B5C" w:rsidRPr="00706318" w:rsidRDefault="003F5B5C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חניה לנכים, התשנ"ד-1993*</w:t>
                  </w:r>
                </w:p>
              </w:txbxContent>
            </v:textbox>
            <w10:wrap anchorx="page" anchory="page"/>
          </v:shape>
        </w:pict>
      </w:r>
    </w:p>
    <w:p w:rsidR="003F5B5C" w:rsidRDefault="003F5B5C">
      <w:pPr>
        <w:rPr>
          <w:rtl/>
        </w:rPr>
      </w:pPr>
      <w:r>
        <w:rPr>
          <w:rtl/>
        </w:rPr>
        <w:br w:type="page"/>
      </w:r>
    </w:p>
    <w:p w:rsidR="003F5B5C" w:rsidRDefault="00000000">
      <w:pPr>
        <w:rPr>
          <w:rtl/>
        </w:rPr>
      </w:pPr>
      <w:r>
        <w:pict>
          <v:shape id="_x0000_s4133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333" inset="0,0,0,0">
              <w:txbxContent>
                <w:p w:rsidR="003F5B5C" w:rsidRDefault="003F5B5C">
                  <w:r>
                    <w:rPr>
                      <w:rtl/>
                    </w:rPr>
                    <w:t>29                                          ספר החוקים 1441                 י"ח בכסליו התשנ"ד 02.12.1993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4" o:spid="_x0000_s1030" type="#_x0000_t202" style="position:absolute;left:0;text-align:left;margin-left:171.85pt;margin-top:164.5pt;width:80.8pt;height:28.3pt;z-index:9;mso-position-horizontal-relative:page;mso-position-vertical-relative:page" stroked="f">
            <v:textbox style="mso-next-textbox:#_x0000_s41334" inset="0,0,0,0">
              <w:txbxContent>
                <w:p w:rsidR="003F5B5C" w:rsidRDefault="003F5B5C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3F5B5C" w:rsidRDefault="003F5B5C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5" o:spid="_x0000_s1031" type="#_x0000_t202" style="position:absolute;left:0;text-align:left;margin-left:262.1pt;margin-top:187.7pt;width:86.9pt;height:38pt;z-index:8;mso-position-horizontal-relative:page;mso-position-vertical-relative:page" stroked="f">
            <v:textbox style="mso-next-textbox:#_x0000_s41335" inset="0,0,0,0">
              <w:txbxContent>
                <w:p w:rsidR="003F5B5C" w:rsidRDefault="003F5B5C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F5B5C" w:rsidRDefault="003F5B5C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6" o:spid="_x0000_s1032" type="#_x0000_t202" style="position:absolute;left:0;text-align:left;margin-left:355.2pt;margin-top:165.3pt;width:74.85pt;height:29.3pt;z-index:7;mso-position-horizontal-relative:page;mso-position-vertical-relative:page" stroked="f">
            <v:textbox style="mso-next-textbox:#_x0000_s41336" inset="0,0,0,0">
              <w:txbxContent>
                <w:p w:rsidR="003F5B5C" w:rsidRDefault="003F5B5C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F5B5C" w:rsidRDefault="003F5B5C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7" o:spid="_x0000_s1033" type="#_x0000_t202" style="position:absolute;left:0;text-align:left;margin-left:457.15pt;margin-top:192.85pt;width:68.7pt;height:38pt;z-index:6;mso-position-horizontal-relative:page;mso-position-vertical-relative:page" stroked="f">
            <v:textbox style="mso-next-textbox:#_x0000_s41337" inset="0,0,0,0">
              <w:txbxContent>
                <w:p w:rsidR="003F5B5C" w:rsidRDefault="003F5B5C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F5B5C" w:rsidRDefault="003F5B5C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38" o:spid="_x0000_s1034" type="#_x0000_t202" style="position:absolute;left:0;text-align:left;margin-left:84.9pt;margin-top:73.25pt;width:458.75pt;height:84.35pt;z-index:5;mso-position-horizontal-relative:page;mso-position-vertical-relative:page" stroked="f">
            <v:textbox style="mso-next-textbox:#_x0000_s413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6980"/>
                  </w:tblGrid>
                  <w:tr w:rsidR="003F5B5C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נעילה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70א לפקודת התעבורה, לא ינעלו שוטר או גורר מורשה, גלגלי רכב</w:t>
                        </w:r>
                      </w:p>
                      <w:p w:rsid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 תג נכה גם אם הרכב חונה בניגוד להוראות חוק זה, אולם רשאים הם להזיז את הרבב,</w:t>
                        </w:r>
                      </w:p>
                      <w:p w:rsid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ובמידת הצורך גם לגררו, אם אופן חנייתו מסכן עוברי דרך או גורם הפרעה ממשית לתנועה.</w:t>
                        </w:r>
                      </w:p>
                    </w:tc>
                  </w:tr>
                  <w:tr w:rsidR="003F5B5C" w:rsidRPr="003F5B5C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F5B5C" w:rsidRP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F5B5C" w:rsidRPr="003F5B5C" w:rsidRDefault="003F5B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שר התחבורה ממונה על חוק זה, והוא רשאי להתקין תקנות לביצועו,</w:t>
                        </w:r>
                      </w:p>
                    </w:tc>
                  </w:tr>
                </w:tbl>
                <w:p w:rsidR="003F5B5C" w:rsidRDefault="003F5B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63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B9EF95-2263-4B0D-806F-2C8C96FC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63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5B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2008-04-07T09:27:00Z</dcterms:created>
  <dcterms:modified xsi:type="dcterms:W3CDTF">2008-04-07T09:27:00Z</dcterms:modified>
</cp:coreProperties>
</file>