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64DD" w:rsidRDefault="00D764DD">
      <w:pPr>
        <w:rPr>
          <w:rtl/>
        </w:rPr>
      </w:pPr>
    </w:p>
    <w:p w:rsidR="00D764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56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356" inset="0,0,0,0">
              <w:txbxContent>
                <w:p w:rsidR="00D764DD" w:rsidRDefault="00D764DD">
                  <w:r>
                    <w:rPr>
                      <w:rtl/>
                    </w:rPr>
                    <w:t>4                                           ספר החוקים 1404                 כ"ח בכסליו התשנ"ג 23.12.1992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7" o:spid="_x0000_s1026" type="#_x0000_t202" style="position:absolute;left:0;text-align:left;margin-left:82.2pt;margin-top:704.25pt;width:201.35pt;height:39.6pt;z-index:9;mso-position-horizontal-relative:page;mso-position-vertical-relative:page" stroked="f">
            <v:textbox style="mso-next-textbox:#_x0000_s41357" inset="0,0,0,0">
              <w:txbxContent>
                <w:p w:rsidR="00D764DD" w:rsidRDefault="00D764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58" o:spid="_x0000_s1027" type="#_x0000_t202" style="position:absolute;left:0;text-align:left;margin-left:86.35pt;margin-top:305.7pt;width:382.35pt;height:53.25pt;z-index:8;mso-position-horizontal-relative:page;mso-position-vertical-relative:page" stroked="f">
            <v:textbox style="mso-next-textbox:#_x0000_s41358" inset="0,0,0,0">
              <w:txbxContent>
                <w:p w:rsidR="00D764DD" w:rsidRDefault="00D764DD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כ' בכסלו התשנ"ג (15 בדצמבר 1992), הצעת החוק ודברי הסבר פורסמו בהצעות חוק 2146, מיום כ'</w:t>
                  </w:r>
                </w:p>
                <w:p w:rsidR="00D764DD" w:rsidRDefault="00D764DD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בחשון התשנ"ג (16 בנובמבר 1992), בעמ' 28.</w:t>
                  </w:r>
                </w:p>
                <w:p w:rsidR="00D764DD" w:rsidRPr="00D764DD" w:rsidRDefault="00D764DD">
                  <w:pPr>
                    <w:pStyle w:val="OCRStyle1"/>
                    <w:ind w:left="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התשנ"ב, עמ' 246.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9" o:spid="_x0000_s1028" type="#_x0000_t202" style="position:absolute;left:0;text-align:left;margin-left:89.95pt;margin-top:258.35pt;width:88.7pt;height:30.1pt;z-index:7;mso-position-horizontal-relative:page;mso-position-vertical-relative:page" stroked="f">
            <v:textbox style="mso-next-textbox:#_x0000_s41359" inset="0,0,0,0">
              <w:txbxContent>
                <w:p w:rsidR="00D764DD" w:rsidRDefault="00D764DD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שכח וייס</w:t>
                  </w:r>
                </w:p>
                <w:p w:rsidR="00D764DD" w:rsidRDefault="00D764DD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0" o:spid="_x0000_s1029" type="#_x0000_t202" style="position:absolute;left:0;text-align:left;margin-left:249.1pt;margin-top:258.35pt;width:76.65pt;height:29.1pt;z-index:6;mso-position-horizontal-relative:page;mso-position-vertical-relative:page" stroked="f">
            <v:textbox style="mso-next-textbox:#_x0000_s41360" inset="0,0,0,0">
              <w:txbxContent>
                <w:p w:rsidR="00D764DD" w:rsidRDefault="00D764D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764DD" w:rsidRDefault="00D764DD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1" o:spid="_x0000_s1030" type="#_x0000_t202" style="position:absolute;left:0;text-align:left;margin-left:401.6pt;margin-top:256.6pt;width:70.5pt;height:37.05pt;z-index:5;mso-position-horizontal-relative:page;mso-position-vertical-relative:page" stroked="f">
            <v:textbox style="mso-next-textbox:#_x0000_s41361" inset="0,0,0,0">
              <w:txbxContent>
                <w:p w:rsidR="00D764DD" w:rsidRDefault="00D764DD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764DD" w:rsidRDefault="00D764DD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2" o:spid="_x0000_s1031" type="#_x0000_t202" style="position:absolute;left:0;text-align:left;margin-left:138.05pt;margin-top:217pt;width:115.45pt;height:33.65pt;z-index:4;mso-position-horizontal-relative:page;mso-position-vertical-relative:page" stroked="f">
            <v:textbox style="mso-next-textbox:#_x0000_s41362" inset="0,0,0,0">
              <w:txbxContent>
                <w:p w:rsidR="00D764DD" w:rsidRDefault="00D764DD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D764DD" w:rsidRDefault="00D764DD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3" o:spid="_x0000_s1032" type="#_x0000_t202" style="position:absolute;left:0;text-align:left;margin-left:316.25pt;margin-top:215.2pt;width:104.15pt;height:33.65pt;z-index:3;mso-position-horizontal-relative:page;mso-position-vertical-relative:page" stroked="f">
            <v:textbox style="mso-next-textbox:#_x0000_s41363" inset="0,0,0,0">
              <w:txbxContent>
                <w:p w:rsidR="00D764DD" w:rsidRDefault="00D764D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בן אליעזר</w:t>
                  </w:r>
                </w:p>
                <w:p w:rsidR="00D764DD" w:rsidRDefault="00D764DD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, 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4" o:spid="_x0000_s1033" type="#_x0000_t202" style="position:absolute;left:0;text-align:left;margin-left:88.15pt;margin-top:101.55pt;width:456.2pt;height:105.15pt;z-index:2;mso-position-horizontal-relative:page;mso-position-vertical-relative:page" stroked="f">
            <v:textbox style="mso-next-textbox:#_x0000_s413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4"/>
                    <w:gridCol w:w="1361"/>
                    <w:gridCol w:w="1191"/>
                  </w:tblGrid>
                  <w:tr w:rsidR="00D764DD" w:rsidRPr="00D764DD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D764DD" w:rsidRPr="00D764DD" w:rsidRDefault="00D76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7 לחוק הלוואות לדיור, התשנ"ב-1992 1 (להלן - החוק העיקרי), יבוא;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764DD" w:rsidRPr="00D764DD" w:rsidRDefault="00D764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D764DD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D764DD" w:rsidRDefault="00D764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בישובי קו העימות, שבהם נדרשת בניה בטחונית מיוחדת לדיור, לסוגיה,</w:t>
                        </w:r>
                      </w:p>
                      <w:p w:rsidR="00D764DD" w:rsidRDefault="00D76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קביעת ראש הג"א, תינתן לזכאי, הרוכש דירה חדשה מקבלן או</w:t>
                        </w:r>
                      </w:p>
                      <w:p w:rsidR="00D764DD" w:rsidRDefault="00D76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מחברת בניה, או הבונה בניה עצמית, הלוואה נוספת בסכום שייקבע בכללים</w:t>
                        </w:r>
                      </w:p>
                      <w:p w:rsidR="00D764DD" w:rsidRPr="00D764DD" w:rsidRDefault="00D76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סוג של בניה בטחונית כאמור, אשר תהפוך למענק כפי שייקבע בכללים."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764DD" w:rsidRPr="00D764DD" w:rsidRDefault="00D764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"בניה בטחונית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764DD" w:rsidRDefault="00D764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764DD" w:rsidRPr="00D764DD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D764DD" w:rsidRPr="00D764DD" w:rsidRDefault="00D76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ותחולתו של סעיף 1 יהיו כתחילתו ותחולתו של החוק העיקרי.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764DD" w:rsidRPr="00D764DD" w:rsidRDefault="00D764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D764DD" w:rsidRDefault="00D764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65" o:spid="_x0000_s1034" type="#_x0000_t202" style="position:absolute;left:0;text-align:left;margin-left:168.15pt;margin-top:70.65pt;width:227.3pt;height:24.15pt;z-index:1;mso-position-horizontal-relative:page;mso-position-vertical-relative:page" stroked="f">
            <v:textbox style="mso-next-textbox:#_x0000_s41365" inset="0,0,0,0">
              <w:txbxContent>
                <w:p w:rsidR="00D764DD" w:rsidRPr="00D764DD" w:rsidRDefault="00D764DD">
                  <w:pPr>
                    <w:pStyle w:val="OCRStyle1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הלוואות לדיור (תיקון), התשנ"ג-1992*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764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FEB305-F996-4731-914E-64AA492C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64D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2008-04-07T08:47:00Z</dcterms:created>
  <dcterms:modified xsi:type="dcterms:W3CDTF">2008-04-07T08:47:00Z</dcterms:modified>
</cp:coreProperties>
</file>