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5334" w:rsidRDefault="00825334">
      <w:pPr>
        <w:rPr>
          <w:rtl/>
        </w:rPr>
      </w:pPr>
    </w:p>
    <w:p w:rsidR="008253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7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578" inset="0,0,0,0">
              <w:txbxContent>
                <w:p w:rsidR="005912DA" w:rsidRDefault="005912DA">
                  <w:r>
                    <w:rPr>
                      <w:rtl/>
                    </w:rPr>
                    <w:t>236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79" o:spid="_x0000_s1026" type="#_x0000_t202" style="position:absolute;left:0;text-align:left;margin-left:81.2pt;margin-top:717.95pt;width:222.95pt;height:27.5pt;z-index:8;mso-position-horizontal-relative:page;mso-position-vertical-relative:page" stroked="f">
            <v:textbox style="mso-next-textbox:#_x0000_s41579" inset="0,0,0,0">
              <w:txbxContent>
                <w:p w:rsidR="005912DA" w:rsidRDefault="005912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80" o:spid="_x0000_s1027" type="#_x0000_t202" style="position:absolute;left:0;text-align:left;margin-left:96.65pt;margin-top:612.2pt;width:389.05pt;height:49.9pt;z-index:7;mso-position-horizontal-relative:page;mso-position-vertical-relative:page" stroked="f">
            <v:textbox style="mso-next-textbox:#_x0000_s41580" inset="0,0,0,0">
              <w:txbxContent>
                <w:p w:rsidR="005912DA" w:rsidRDefault="005912DA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בתמוז התשנ"ד (20 ביוני 1994); הצעת החוק ודברי הסבר פורסמו בהצעות חוק 1265.</w:t>
                  </w:r>
                </w:p>
                <w:p w:rsidR="005912DA" w:rsidRDefault="005912DA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מיום ג' בניסן התשנ"ד (15 במרס 1994), עמ' 410.</w:t>
                  </w:r>
                </w:p>
                <w:p w:rsidR="005912DA" w:rsidRPr="00825334" w:rsidRDefault="005912D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ס"ח התש"י, עמ' 258; התשכ"ט, עמ'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81" o:spid="_x0000_s1028" type="#_x0000_t202" style="position:absolute;left:0;text-align:left;margin-left:92.25pt;margin-top:536.4pt;width:81.75pt;height:33.45pt;z-index:6;mso-position-horizontal-relative:page;mso-position-vertical-relative:page" stroked="f">
            <v:textbox style="mso-next-textbox:#_x0000_s41581" inset="0,0,0,0">
              <w:txbxContent>
                <w:p w:rsidR="005912DA" w:rsidRDefault="005912D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912DA" w:rsidRDefault="005912DA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82" o:spid="_x0000_s1029" type="#_x0000_t202" style="position:absolute;left:0;text-align:left;margin-left:175.05pt;margin-top:561.35pt;width:97.2pt;height:39.6pt;z-index:5;mso-position-horizontal-relative:page;mso-position-vertical-relative:page" stroked="f">
            <v:textbox style="mso-next-textbox:#_x0000_s41582" inset="0,0,0,0">
              <w:txbxContent>
                <w:p w:rsidR="005912DA" w:rsidRDefault="005912DA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912DA" w:rsidRDefault="005912DA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83" o:spid="_x0000_s1030" type="#_x0000_t202" style="position:absolute;left:0;text-align:left;margin-left:289.5pt;margin-top:538.15pt;width:92.05pt;height:30.9pt;z-index:4;mso-position-horizontal-relative:page;mso-position-vertical-relative:page" stroked="f">
            <v:textbox style="mso-next-textbox:#_x0000_s41583" inset="0,0,0,0">
              <w:txbxContent>
                <w:p w:rsidR="005912DA" w:rsidRDefault="005912DA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912DA" w:rsidRDefault="005912D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84" o:spid="_x0000_s1031" type="#_x0000_t202" style="position:absolute;left:0;text-align:left;margin-left:391.05pt;margin-top:567.25pt;width:89.5pt;height:31.1pt;z-index:3;mso-position-horizontal-relative:page;mso-position-vertical-relative:page" stroked="f">
            <v:textbox style="mso-next-textbox:#_x0000_s41584" inset="0,0,0,0">
              <w:txbxContent>
                <w:p w:rsidR="005912DA" w:rsidRDefault="005912D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912DA" w:rsidRDefault="005912DA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85" o:spid="_x0000_s1032" type="#_x0000_t202" style="position:absolute;left:0;text-align:left;margin-left:91.5pt;margin-top:388.3pt;width:462.35pt;height:141.95pt;z-index:2;mso-position-horizontal-relative:page;mso-position-vertical-relative:page" stroked="f">
            <v:textbox style="mso-next-textbox:#_x0000_s415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3"/>
                    <w:gridCol w:w="1011"/>
                    <w:gridCol w:w="1455"/>
                  </w:tblGrid>
                  <w:tr w:rsidR="005912DA" w:rsidRPr="00825334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5912DA" w:rsidRPr="00825334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בתי קברות צבאיים, התש"י-1950 1, במקום סעיף 10 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912DA" w:rsidRPr="00825334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5912DA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5912DA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המוציא גופה מקבר צבאי או מבית קברות צבאי ללא רשיון או</w:t>
                        </w:r>
                      </w:p>
                      <w:p w:rsidR="005912DA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בהתאם לתנאי הרשיון כאמור בסעיף 7, דינו - מאסר שלוש שנים.</w:t>
                        </w:r>
                      </w:p>
                      <w:p w:rsidR="005912DA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אחר מאלה, דינו - מאסר שישה חודשים:</w:t>
                        </w:r>
                      </w:p>
                      <w:p w:rsidR="005912DA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מקים מצבה על קבר צבאי או מוריד מצבה מקבר צבאי ללא</w:t>
                        </w:r>
                      </w:p>
                      <w:p w:rsidR="005912DA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כדין או שלא בהתאם להיתר כאמור-,</w:t>
                        </w:r>
                      </w:p>
                      <w:p w:rsidR="005912DA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עובר על הוראות שניתנו כדין בדבר ההסדרים המקומיים של</w:t>
                        </w:r>
                      </w:p>
                      <w:p w:rsidR="005912DA" w:rsidRPr="00825334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קברות צבאי כאמור בסעיף 6(ב)."</w:t>
                        </w:r>
                      </w:p>
                    </w:tc>
                    <w:tc>
                      <w:tcPr>
                        <w:tcW w:w="601" w:type="pct"/>
                      </w:tcPr>
                      <w:p w:rsidR="005912DA" w:rsidRPr="00825334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912DA" w:rsidRDefault="00591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</w:tbl>
                <w:p w:rsidR="005912DA" w:rsidRDefault="005912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86" o:spid="_x0000_s1033" type="#_x0000_t202" style="position:absolute;left:0;text-align:left;margin-left:133.65pt;margin-top:366.7pt;width:303.95pt;height:15.65pt;z-index:1;mso-position-horizontal-relative:page;mso-position-vertical-relative:page" stroked="f">
            <v:textbox style="mso-next-textbox:#_x0000_s41586" inset="0,0,0,0">
              <w:txbxContent>
                <w:p w:rsidR="005912DA" w:rsidRPr="00825334" w:rsidRDefault="005912DA">
                  <w:pPr>
                    <w:pStyle w:val="OCRStyle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קברות צבאיים (תיקון מס' 2), התשנ"ד-1994*</w:t>
                  </w:r>
                </w:p>
              </w:txbxContent>
            </v:textbox>
            <w10:wrap anchorx="page" anchory="page"/>
          </v:shape>
        </w:pict>
      </w:r>
    </w:p>
    <w:p w:rsidR="00F67A64" w:rsidRDefault="00F67A64">
      <w:pPr>
        <w:rPr>
          <w:rtl/>
        </w:rPr>
      </w:pPr>
      <w:r>
        <w:rPr>
          <w:rtl/>
        </w:rPr>
        <w:br w:type="page"/>
      </w:r>
    </w:p>
    <w:p w:rsidR="00F67A64" w:rsidRDefault="00000000">
      <w:pPr>
        <w:rPr>
          <w:rtl/>
        </w:rPr>
      </w:pPr>
      <w:r>
        <w:pict>
          <v:shape id="_x0000_s41587" o:spid="_x0000_s1034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587" inset="0,0,0,0">
              <w:txbxContent>
                <w:p w:rsidR="005912DA" w:rsidRDefault="005912DA">
                  <w:r>
                    <w:rPr>
                      <w:rtl/>
                    </w:rPr>
                    <w:t>237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</w:p>
    <w:p w:rsidR="005912DA" w:rsidRDefault="005912DA">
      <w:pPr>
        <w:rPr>
          <w:rtl/>
        </w:rPr>
      </w:pPr>
      <w:r>
        <w:rPr>
          <w:rtl/>
        </w:rPr>
        <w:br w:type="page"/>
      </w:r>
    </w:p>
    <w:p w:rsidR="005912DA" w:rsidRDefault="00000000">
      <w:pPr>
        <w:rPr>
          <w:rtl/>
        </w:rPr>
      </w:pPr>
      <w:r>
        <w:pict>
          <v:shape id="_x0000_s4158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1588" inset="0,0,0,0">
              <w:txbxContent>
                <w:p w:rsidR="005912DA" w:rsidRDefault="005912DA">
                  <w:r>
                    <w:rPr>
                      <w:rtl/>
                    </w:rPr>
                    <w:t>238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89" o:spid="_x0000_s1036" type="#_x0000_t202" style="position:absolute;left:0;text-align:left;margin-left:87.85pt;margin-top:715.7pt;width:227.3pt;height:26.75pt;z-index:11;mso-position-horizontal-relative:page;mso-position-vertical-relative:page" stroked="f">
            <v:textbox style="mso-next-textbox:#_x0000_s41589" inset="0,0,0,0">
              <w:txbxContent>
                <w:p w:rsidR="005912DA" w:rsidRDefault="005912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53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8E5516-BF0D-4C48-B6E9-FC1BD7BF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533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67A64"/>
    <w:rPr>
      <w:sz w:val="16"/>
      <w:szCs w:val="16"/>
    </w:rPr>
  </w:style>
  <w:style w:type="paragraph" w:customStyle="1" w:styleId="OCRStyle3">
    <w:name w:val="OCR Style #3"/>
    <w:basedOn w:val="a"/>
    <w:rsid w:val="005912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2008-04-07T09:44:00Z</dcterms:created>
  <dcterms:modified xsi:type="dcterms:W3CDTF">2008-04-07T09:44:00Z</dcterms:modified>
</cp:coreProperties>
</file>