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0251" w:rsidRDefault="008E0251">
      <w:pPr>
        <w:rPr>
          <w:rtl/>
        </w:rPr>
      </w:pPr>
    </w:p>
    <w:p w:rsidR="008E02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7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670" inset="0,0,0,0">
              <w:txbxContent>
                <w:p w:rsidR="008E0251" w:rsidRDefault="008E0251">
                  <w:r>
                    <w:rPr>
                      <w:rtl/>
                    </w:rPr>
                    <w:t>130                                         ספר החוקים 1460                  י"ג בניסן התשנ"ד 25.03.1994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71" o:spid="_x0000_s1026" type="#_x0000_t202" style="position:absolute;left:0;text-align:left;margin-left:91.3pt;margin-top:712.2pt;width:217.8pt;height:40.6pt;z-index:8;mso-position-horizontal-relative:page;mso-position-vertical-relative:page" stroked="f">
            <v:textbox style="mso-next-textbox:#_x0000_s41671" inset="0,0,0,0">
              <w:txbxContent>
                <w:p w:rsidR="008E0251" w:rsidRDefault="008E02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72" o:spid="_x0000_s1027" type="#_x0000_t202" style="position:absolute;left:0;text-align:left;margin-left:100pt;margin-top:608.05pt;width:390.85pt;height:54.25pt;z-index:7;mso-position-horizontal-relative:page;mso-position-vertical-relative:page" stroked="f">
            <v:textbox style="mso-next-textbox:#_x0000_s41672" inset="0,0,0,0">
              <w:txbxContent>
                <w:p w:rsidR="008E0251" w:rsidRDefault="008E0251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התשנ'ד (16 במרס 1994); הצעת החוק ודברי הסבר פורסמו בהצעות חוק 2180,</w:t>
                  </w:r>
                </w:p>
                <w:p w:rsidR="008E0251" w:rsidRDefault="008E0251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מיום ד בסיון התשנ'ג (27 במאי 1993), עמ' 150.</w:t>
                  </w:r>
                </w:p>
                <w:p w:rsidR="008E0251" w:rsidRDefault="008E0251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1 ס"ח התשל"ו, עמ' 52.</w:t>
                  </w:r>
                </w:p>
                <w:p w:rsidR="008E0251" w:rsidRPr="008E0251" w:rsidRDefault="008E0251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1 ס'ח התשנ"א, עמ' 72; התשנ'ד, עמ' .51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73" o:spid="_x0000_s1028" type="#_x0000_t202" style="position:absolute;left:0;text-align:left;margin-left:115.45pt;margin-top:527.1pt;width:105.15pt;height:29.3pt;z-index:6;mso-position-horizontal-relative:page;mso-position-vertical-relative:page" stroked="f">
            <v:textbox style="mso-next-textbox:#_x0000_s41673" inset="0,0,0,0">
              <w:txbxContent>
                <w:p w:rsidR="008E0251" w:rsidRDefault="008E025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שמעון שטרית</w:t>
                  </w:r>
                </w:p>
                <w:p w:rsidR="008E0251" w:rsidRDefault="008E0251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המדע והטכנולוגיה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74" o:spid="_x0000_s1029" type="#_x0000_t202" style="position:absolute;left:0;text-align:left;margin-left:229.9pt;margin-top:552.25pt;width:80.2pt;height:35.25pt;z-index:5;mso-position-horizontal-relative:page;mso-position-vertical-relative:page" stroked="f">
            <v:textbox style="mso-next-textbox:#_x0000_s41674" inset="0,0,0,0">
              <w:txbxContent>
                <w:p w:rsidR="008E0251" w:rsidRDefault="008E025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E0251" w:rsidRDefault="008E0251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75" o:spid="_x0000_s1030" type="#_x0000_t202" style="position:absolute;left:0;text-align:left;margin-left:314.45pt;margin-top:526.3pt;width:71.3pt;height:32.65pt;z-index:4;mso-position-horizontal-relative:page;mso-position-vertical-relative:page" stroked="f">
            <v:textbox style="mso-next-textbox:#_x0000_s41675" inset="0,0,0,0">
              <w:txbxContent>
                <w:p w:rsidR="008E0251" w:rsidRDefault="008E0251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E0251" w:rsidRDefault="008E0251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76" o:spid="_x0000_s1031" type="#_x0000_t202" style="position:absolute;left:0;text-align:left;margin-left:397.8pt;margin-top:553pt;width:87.9pt;height:38.8pt;z-index:3;mso-position-horizontal-relative:page;mso-position-vertical-relative:page" stroked="f">
            <v:textbox style="mso-next-textbox:#_x0000_s41676" inset="0,0,0,0">
              <w:txbxContent>
                <w:p w:rsidR="008E0251" w:rsidRDefault="008E0251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8E0251" w:rsidRDefault="008E0251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77" o:spid="_x0000_s1032" type="#_x0000_t202" style="position:absolute;left:0;text-align:left;margin-left:97.4pt;margin-top:109.7pt;width:457.2pt;height:407.1pt;z-index:2;mso-position-horizontal-relative:page;mso-position-vertical-relative:page" stroked="f">
            <v:textbox style="mso-next-textbox:#_x0000_s416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238"/>
                  </w:tblGrid>
                  <w:tr w:rsidR="008E0251" w:rsidRPr="008E025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E0251" w:rsidRDefault="008E025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8E0251" w:rsidRDefault="008E0251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>'הקרן'' - קרן גרמניה-ישראל למחקר ולפיתוח מדעי-</w:t>
                        </w:r>
                        <w:r>
                          <w:t>German Israel Foundation for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t>Scientific - Research and Development</w:t>
                        </w:r>
                        <w:r>
                          <w:rPr>
                            <w:rtl/>
                          </w:rPr>
                          <w:t>, שהוקמה על פי הסכם הקרן;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הקרן" - ההסכם שבין שר המדע והטכנולוגיה של ממשלת ישראל לבין השר הפדרלי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למחקר ולטכנולוגיה של הרפובליקה הפדרלית של גרמניה, שנחתם ביום כ"ז בסיון התשמ"ו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 ביולי 1986), ולרבות התיקון להסכם הקרן שנחתם ביום ג' בניסן התשנ'ג (25 במרס</w:t>
                        </w:r>
                      </w:p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1993).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E0251" w:rsidRPr="008E025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הקרן היא תאגיד כשר לכל זכות, חובה ופעולה משפטית.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- תאגיד</w:t>
                        </w:r>
                      </w:p>
                    </w:tc>
                  </w:tr>
                  <w:tr w:rsidR="008E0251" w:rsidRPr="008E025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הקרן תנוהל לפי הסכם הקרן והתקנות שהותקנו על-פי חוק זה.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הקרן</w:t>
                        </w:r>
                      </w:p>
                    </w:tc>
                  </w:tr>
                  <w:tr w:rsidR="008E0251" w:rsidRPr="008E025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בנק ישראל רשאי לקבל פקדונות מאת הקרן.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פקדונות בנק</w:t>
                        </w:r>
                      </w:p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</w:tr>
                  <w:tr w:rsidR="008E0251" w:rsidRPr="008E025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הממשלה, באישור ועדת הכספים של הכנסת, רשאית להציע שינויים בהסכם הקרן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ולהסכים לשינויים בו.</w:t>
                        </w:r>
                      </w:p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השינויים תפורסם ברשומות.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בהסכם</w:t>
                        </w:r>
                      </w:p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</w:tr>
                  <w:tr w:rsidR="008E0251" w:rsidRPr="008E025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35(ב) לחוק מס ערך מוסף, התשל''ו-1975 1, אחרי המלים 'והקרן כמשמעותה בחוק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למחקר ולפיתוח חקלאיים של ארצות הברית וישראל, התש"ם-1980" יבוא 'והקרן</w:t>
                        </w:r>
                      </w:p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קרן גרמניה-ישראל למחקר ולפיתוח מדעי, התשנ"ד- 1994"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 -</w:t>
                        </w:r>
                      </w:p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12</w:t>
                        </w:r>
                      </w:p>
                    </w:tc>
                  </w:tr>
                  <w:tr w:rsidR="008E0251" w:rsidRPr="008E025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12 לחוק הסדרים במשק המדינה (היטלים וארנונה), התשנ'א-1991 2,  במקום "י"ט</w:t>
                        </w:r>
                      </w:p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התשנ"ד (31 במרס 1994)" יבוא "כ"א בתמוז התשנ''ד (30 ביוני 1994)'.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(היטלים</w:t>
                        </w:r>
                      </w:p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וארנונה) - מס' 9</w:t>
                        </w:r>
                      </w:p>
                    </w:tc>
                  </w:tr>
                  <w:tr w:rsidR="008E0251" w:rsidRPr="008E025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המרע והטכנולוגיה ממונה על ביצוע חוק זה, והוא רשאי להתקין תקנות בכל ענין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לביצוען של הוראות הסכם הקרן ולמילוי ההתחייבויות של מדינת ישראל על פיהן, ובלבד</w:t>
                        </w:r>
                      </w:p>
                      <w:p w:rsid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שתקנות בדבר מתן פטור ממסים ומתשלומי חובה, כאמור בהסכם הקרן, יותקנו בידי שר</w:t>
                        </w:r>
                      </w:p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8E0251" w:rsidRPr="008E0251" w:rsidRDefault="008E02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8E0251" w:rsidRDefault="008E02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78" o:spid="_x0000_s1033" type="#_x0000_t202" style="position:absolute;left:0;text-align:left;margin-left:127.5pt;margin-top:81.2pt;width:330.65pt;height:26.75pt;z-index:1;mso-position-horizontal-relative:page;mso-position-vertical-relative:page" stroked="f">
            <v:textbox style="mso-next-textbox:#_x0000_s41678" inset="0,0,0,0">
              <w:txbxContent>
                <w:p w:rsidR="008E0251" w:rsidRPr="008E0251" w:rsidRDefault="008E0251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קרן גרמניה-ישראל למחקר ולפיתוח מדעי,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02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D38649-820B-4159-AF90-4F27448D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025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2008-04-07T09:36:00Z</dcterms:created>
  <dcterms:modified xsi:type="dcterms:W3CDTF">2008-04-07T09:36:00Z</dcterms:modified>
</cp:coreProperties>
</file>