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5145" w:rsidRDefault="00E55145">
      <w:pPr>
        <w:rPr>
          <w:rtl/>
        </w:rPr>
      </w:pPr>
    </w:p>
    <w:p w:rsidR="00E551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6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963" inset="0,0,0,0">
              <w:txbxContent>
                <w:p w:rsidR="00E55145" w:rsidRDefault="00E55145">
                  <w:r>
                    <w:rPr>
                      <w:rtl/>
                    </w:rPr>
                    <w:t>38                                          ספר החוקים 1444                   י"ז בטבת התשנ"ד 31.12.1993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4" o:spid="_x0000_s1026" type="#_x0000_t202" style="position:absolute;left:0;text-align:left;margin-left:100.1pt;margin-top:283.25pt;width:389.05pt;height:43.95pt;z-index:7;mso-position-horizontal-relative:page;mso-position-vertical-relative:page" stroked="f">
            <v:textbox style="mso-next-textbox:#_x0000_s41964" inset="0,0,0,0">
              <w:txbxContent>
                <w:p w:rsidR="00E55145" w:rsidRDefault="00E55145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ח' בטבת התשנ"ד (22 בדצמבר 1995): הצעת החוק ודברי הסבר פורסמו בהצעות חוק 2122.</w:t>
                  </w:r>
                </w:p>
                <w:p w:rsidR="00E55145" w:rsidRDefault="00E55145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מיום ט- בכסלו התשנ-ד (25 בנובמבר 1993), עמ' 109.</w:t>
                  </w:r>
                </w:p>
                <w:p w:rsidR="00E55145" w:rsidRPr="00E55145" w:rsidRDefault="00E55145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י ס''ח התשכ"ז, עמי 136: התשנ"ב, עמ' 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5" o:spid="_x0000_s1027" type="#_x0000_t202" style="position:absolute;left:0;text-align:left;margin-left:113.75pt;margin-top:194.5pt;width:81.95pt;height:39.6pt;z-index:6;mso-position-horizontal-relative:page;mso-position-vertical-relative:page" stroked="f">
            <v:textbox style="mso-next-textbox:#_x0000_s41965" inset="0,0,0,0">
              <w:txbxContent>
                <w:p w:rsidR="00E55145" w:rsidRDefault="00E55145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E55145" w:rsidRDefault="00E55145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6" o:spid="_x0000_s1028" type="#_x0000_t202" style="position:absolute;left:0;text-align:left;margin-left:205pt;margin-top:224.6pt;width:88.7pt;height:45.75pt;z-index:5;mso-position-horizontal-relative:page;mso-position-vertical-relative:page" stroked="f">
            <v:textbox style="mso-next-textbox:#_x0000_s41966" inset="0,0,0,0">
              <w:txbxContent>
                <w:p w:rsidR="00E55145" w:rsidRDefault="00E55145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55145" w:rsidRDefault="00E55145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7" o:spid="_x0000_s1029" type="#_x0000_t202" style="position:absolute;left:0;text-align:left;margin-left:300.65pt;margin-top:199.65pt;width:78.4pt;height:34.45pt;z-index:4;mso-position-horizontal-relative:page;mso-position-vertical-relative:page" stroked="f">
            <v:textbox style="mso-next-textbox:#_x0000_s41967" inset="0,0,0,0">
              <w:txbxContent>
                <w:p w:rsidR="00E55145" w:rsidRDefault="00E55145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55145" w:rsidRDefault="00E55145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8" o:spid="_x0000_s1030" type="#_x0000_t202" style="position:absolute;left:0;text-align:left;margin-left:398.85pt;margin-top:228.2pt;width:71.3pt;height:37.8pt;z-index:3;mso-position-horizontal-relative:page;mso-position-vertical-relative:page" stroked="f">
            <v:textbox style="mso-next-textbox:#_x0000_s41968" inset="0,0,0,0">
              <w:txbxContent>
                <w:p w:rsidR="00E55145" w:rsidRDefault="00E55145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E55145" w:rsidRDefault="00E55145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69" o:spid="_x0000_s1031" type="#_x0000_t202" style="position:absolute;left:0;text-align:left;margin-left:98.3pt;margin-top:117.9pt;width:462.35pt;height:70.7pt;z-index:2;mso-position-horizontal-relative:page;mso-position-vertical-relative:page" stroked="f">
            <v:textbox style="mso-next-textbox:#_x0000_s4196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205"/>
                  </w:tblGrid>
                  <w:tr w:rsidR="00E55145" w:rsidRPr="00E55145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E55145" w:rsidRDefault="00E5514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ו. תקפן של תקנות-שעת-חירום (יהודה והשומרון וחבל עזה - שיפוט בעבירות ועזרה</w:t>
                        </w:r>
                      </w:p>
                      <w:p w:rsidR="00E55145" w:rsidRPr="00E55145" w:rsidRDefault="00E55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משפטית), התשכ'ז-1967 1, מוארך בזה עד יום כיח בטבת התשנ''ה (31 בדצמבר 1994).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E55145" w:rsidRPr="00E55145" w:rsidRDefault="00E55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E55145" w:rsidRPr="00E55145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E55145" w:rsidRPr="00E55145" w:rsidRDefault="00E55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י'ח בטבת התשנ''ד (1 בינואר 1994).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E55145" w:rsidRPr="00E55145" w:rsidRDefault="00E5514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55145" w:rsidRDefault="00E5514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70" o:spid="_x0000_s1032" type="#_x0000_t202" style="position:absolute;left:0;text-align:left;margin-left:94.95pt;margin-top:80.85pt;width:392.45pt;height:33.65pt;z-index:1;mso-position-horizontal-relative:page;mso-position-vertical-relative:page" stroked="f">
            <v:textbox style="mso-next-textbox:#_x0000_s41970" inset="0,0,0,0">
              <w:txbxContent>
                <w:p w:rsidR="00E55145" w:rsidRDefault="00E55145">
                  <w:pPr>
                    <w:pStyle w:val="OCRStyle1"/>
                    <w:ind w:left="19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תוקף של תקנות-שעת-חירומ (יהודה והשומרון וחבל עזה -</w:t>
                  </w:r>
                </w:p>
                <w:p w:rsidR="00E55145" w:rsidRPr="00E55145" w:rsidRDefault="00E55145">
                  <w:pPr>
                    <w:pStyle w:val="OCRStyle1"/>
                    <w:ind w:left="132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שיטוט בעבירות ועזרה משפטית),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551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51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8C2782-ECCF-4E1C-B402-74793CC3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5514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2008-04-07T09:28:00Z</dcterms:created>
  <dcterms:modified xsi:type="dcterms:W3CDTF">2008-04-07T09:28:00Z</dcterms:modified>
</cp:coreProperties>
</file>