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63486" w:rsidRDefault="00063486">
      <w:pPr>
        <w:rPr>
          <w:rtl/>
        </w:rPr>
      </w:pPr>
    </w:p>
    <w:p w:rsidR="0006348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203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2034" inset="0,0,0,0">
              <w:txbxContent>
                <w:p w:rsidR="00921B6F" w:rsidRDefault="00921B6F">
                  <w:r>
                    <w:rPr>
                      <w:rtl/>
                    </w:rPr>
                    <w:t>268                                         ספר החוקים 1476                    כ"ז באב התשנ"ד 04.08.1994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035" o:spid="_x0000_s1026" type="#_x0000_t202" style="position:absolute;left:0;text-align:left;margin-left:93.1pt;margin-top:639.95pt;width:382.35pt;height:104.95pt;z-index:3;mso-position-horizontal-relative:page;mso-position-vertical-relative:page" stroked="f">
            <v:textbox style="mso-next-textbox:#_x0000_s42035" inset="0,0,0,0">
              <w:txbxContent>
                <w:p w:rsidR="00921B6F" w:rsidRDefault="00921B6F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י"ח באב התשנ''ד (26 ביולי 1994); הצעת החוק ודברי הסבר פורסמו בהצעות חוק 2278,</w:t>
                  </w:r>
                </w:p>
                <w:p w:rsidR="00921B6F" w:rsidRDefault="00921B6F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מיום ד' בתמוז התשנ''ד (13 ביוני 1994), עמ' 487.</w:t>
                  </w:r>
                </w:p>
                <w:p w:rsidR="00921B6F" w:rsidRPr="00063486" w:rsidRDefault="00921B6F">
                  <w:pPr>
                    <w:pStyle w:val="OCRStyle1"/>
                    <w:ind w:left="115"/>
                  </w:pPr>
                  <w:r>
                    <w:rPr>
                      <w:rtl/>
                    </w:rPr>
                    <w:t>1 ס'ח התשל''ה, עמ' 132; התשנ'ג, עמ' 162; הצ'ח התשנ'ד, עמ' 460.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036" o:spid="_x0000_s1027" type="#_x0000_t202" style="position:absolute;left:0;text-align:left;margin-left:95.65pt;margin-top:465.15pt;width:460.55pt;height:166.1pt;z-index:2;mso-position-horizontal-relative:page;mso-position-vertical-relative:page" stroked="f">
            <v:textbox style="mso-next-textbox:#_x0000_s4203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58"/>
                    <w:gridCol w:w="1315"/>
                  </w:tblGrid>
                  <w:tr w:rsidR="00921B6F" w:rsidRPr="00063486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921B6F" w:rsidRDefault="00921B6F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החברות הממשלתיות, התשל"ה-975 ו י (להלן - החוק העיקרי), בסעיף 6 וא( ו), אחרי</w:t>
                        </w:r>
                      </w:p>
                      <w:p w:rsidR="00921B6F" w:rsidRPr="00063486" w:rsidRDefault="00921B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המלים "השכלה גבוהה אחרת," יבוא "הכל".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921B6F" w:rsidRPr="00063486" w:rsidRDefault="00921B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16א</w:t>
                        </w:r>
                      </w:p>
                    </w:tc>
                  </w:tr>
                  <w:tr w:rsidR="00921B6F" w:rsidRPr="00063486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921B6F" w:rsidRDefault="00921B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24(ג) לחוק העיקרי, בסופו יבוא: "אולם במקרים חריגים ניתן לבחור במי שלא</w:t>
                        </w:r>
                      </w:p>
                      <w:p w:rsidR="00921B6F" w:rsidRDefault="00921B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מתקיים בו התנאי האמור בפסקה (ו) שבאותו סעיף, אם הוא בעל נסיון מצטבר של שתים עשרה</w:t>
                        </w:r>
                      </w:p>
                      <w:p w:rsidR="00921B6F" w:rsidRDefault="00921B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 לפחות בתפקיד או בכהונה כאמור בפסקה (2) שבאותו סעיף, שמתוכן שש שנים לפחות -</w:t>
                        </w:r>
                      </w:p>
                      <w:p w:rsidR="00921B6F" w:rsidRDefault="00921B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בגופים בעלי היקף פעילות שאינו נופל מזה של החברה שבה הוא מועמד לכהן, והועדה לבדיקת</w:t>
                        </w:r>
                      </w:p>
                      <w:p w:rsidR="00921B6F" w:rsidRPr="00063486" w:rsidRDefault="00921B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מינויים אישרה שקיימים נימוקים מיוחדים לבחירה כאמור''.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921B6F" w:rsidRPr="00063486" w:rsidRDefault="00921B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24</w:t>
                        </w:r>
                      </w:p>
                    </w:tc>
                  </w:tr>
                  <w:tr w:rsidR="00921B6F" w:rsidRPr="00063486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921B6F" w:rsidRDefault="00921B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37(ג) לחוק העיקרי, אחרי "שבאותו סעיף" יבוא "אולם במקרים חריגים ניתן למנות</w:t>
                        </w:r>
                      </w:p>
                      <w:p w:rsidR="00921B6F" w:rsidRDefault="00921B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שלא מתקיים בו התנאי האמור בפסקה (1) שבאותו סעיף, אם הוא בעל נסיון מצטבר של שתים</w:t>
                        </w:r>
                      </w:p>
                      <w:p w:rsidR="00921B6F" w:rsidRPr="00063486" w:rsidRDefault="00921B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עשרה שנים לפחות בתפקיד או בכהונה כאמור בפסקה (2) שבאותו סעיף, שמתוכן שש שנים</w:t>
                        </w:r>
                      </w:p>
                    </w:tc>
                    <w:tc>
                      <w:tcPr>
                        <w:tcW w:w="785" w:type="pct"/>
                      </w:tcPr>
                      <w:p w:rsidR="00921B6F" w:rsidRPr="00063486" w:rsidRDefault="00921B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37</w:t>
                        </w:r>
                      </w:p>
                    </w:tc>
                  </w:tr>
                </w:tbl>
                <w:p w:rsidR="00921B6F" w:rsidRDefault="00921B6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037" o:spid="_x0000_s1028" type="#_x0000_t202" style="position:absolute;left:0;text-align:left;margin-left:138.85pt;margin-top:438.4pt;width:300.35pt;height:24.15pt;z-index:1;mso-position-horizontal-relative:page;mso-position-vertical-relative:page" stroked="f">
            <v:textbox style="mso-next-textbox:#_x0000_s42037" inset="0,0,0,0">
              <w:txbxContent>
                <w:p w:rsidR="00921B6F" w:rsidRPr="00063486" w:rsidRDefault="00921B6F">
                  <w:pPr>
                    <w:pStyle w:val="OCRStyle1"/>
                    <w:ind w:left="16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החברות הממשלתיות (תיקון מס' 8), התשנ"ד-1994*</w:t>
                  </w:r>
                </w:p>
              </w:txbxContent>
            </v:textbox>
            <w10:wrap anchorx="page" anchory="page"/>
          </v:shape>
        </w:pict>
      </w:r>
    </w:p>
    <w:p w:rsidR="00921B6F" w:rsidRDefault="00921B6F">
      <w:pPr>
        <w:rPr>
          <w:rtl/>
        </w:rPr>
      </w:pPr>
      <w:r>
        <w:rPr>
          <w:rtl/>
        </w:rPr>
        <w:br w:type="page"/>
      </w:r>
    </w:p>
    <w:p w:rsidR="00921B6F" w:rsidRDefault="00000000">
      <w:pPr>
        <w:rPr>
          <w:rtl/>
        </w:rPr>
      </w:pPr>
      <w:r>
        <w:pict>
          <v:shape id="_x0000_s42038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2038" inset="0,0,0,0">
              <w:txbxContent>
                <w:p w:rsidR="00921B6F" w:rsidRDefault="00921B6F">
                  <w:r>
                    <w:rPr>
                      <w:rtl/>
                    </w:rPr>
                    <w:t>269                                         ספר החוקים 1476                    כ"ז באב התשנ"ד 04.08.1994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039" o:spid="_x0000_s1030" type="#_x0000_t202" style="position:absolute;left:0;text-align:left;margin-left:300.95pt;margin-top:145.9pt;width:81pt;height:27.3pt;z-index:9;mso-position-horizontal-relative:page;mso-position-vertical-relative:page" stroked="f">
            <v:textbox style="mso-next-textbox:#_x0000_s42039" inset="0,0,0,0">
              <w:txbxContent>
                <w:p w:rsidR="00921B6F" w:rsidRDefault="00921B6F">
                  <w:pPr>
                    <w:pStyle w:val="OCRStyle2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921B6F" w:rsidRDefault="00921B6F">
                  <w:pPr>
                    <w:pStyle w:val="OCRStyle2"/>
                    <w:ind w:left="137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2040" o:spid="_x0000_s1031" type="#_x0000_t202" style="position:absolute;left:0;text-align:left;margin-left:164.9pt;margin-top:113.85pt;width:135.25pt;height:31.1pt;z-index:8;mso-position-horizontal-relative:page;mso-position-vertical-relative:page" stroked="f">
            <v:textbox style="mso-next-textbox:#_x0000_s42040" inset="0,0,0,0">
              <w:txbxContent>
                <w:p w:rsidR="00921B6F" w:rsidRDefault="00921B6F">
                  <w:pPr>
                    <w:pStyle w:val="OCRStyle2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921B6F" w:rsidRDefault="00921B6F">
                  <w:pPr>
                    <w:pStyle w:val="OCRStyle2"/>
                    <w:ind w:left="835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2041" o:spid="_x0000_s1032" type="#_x0000_t202" style="position:absolute;left:0;text-align:left;margin-left:381.15pt;margin-top:113.05pt;width:74.05pt;height:32.65pt;z-index:7;mso-position-horizontal-relative:page;mso-position-vertical-relative:page" stroked="f">
            <v:textbox style="mso-next-textbox:#_x0000_s42041" inset="0,0,0,0">
              <w:txbxContent>
                <w:p w:rsidR="00921B6F" w:rsidRDefault="00921B6F">
                  <w:pPr>
                    <w:pStyle w:val="OCRStyle2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921B6F" w:rsidRDefault="00921B6F">
                  <w:pPr>
                    <w:pStyle w:val="OCRStyle2"/>
                    <w:ind w:left="10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042" o:spid="_x0000_s1033" type="#_x0000_t202" style="position:absolute;left:0;text-align:left;margin-left:461.9pt;margin-top:138.8pt;width:74.05pt;height:35.25pt;z-index:6;mso-position-horizontal-relative:page;mso-position-vertical-relative:page" stroked="f">
            <v:textbox style="mso-next-textbox:#_x0000_s42042" inset="0,0,0,0">
              <w:txbxContent>
                <w:p w:rsidR="00921B6F" w:rsidRDefault="00921B6F">
                  <w:pPr>
                    <w:pStyle w:val="OCRStyle2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921B6F" w:rsidRDefault="00921B6F">
                  <w:pPr>
                    <w:pStyle w:val="OCRStyle2"/>
                    <w:ind w:left="19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043" o:spid="_x0000_s1034" type="#_x0000_t202" style="position:absolute;left:0;text-align:left;margin-left:163.35pt;margin-top:73.45pt;width:385.5pt;height:36.05pt;z-index:5;mso-position-horizontal-relative:page;mso-position-vertical-relative:page" stroked="f">
            <v:textbox style="mso-next-textbox:#_x0000_s42043" inset="0,0,0,0">
              <w:txbxContent>
                <w:p w:rsidR="00921B6F" w:rsidRDefault="00921B6F">
                  <w:pPr>
                    <w:pStyle w:val="OCRStyle2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לפחות - בגופים בעלי היקף פעילות שאינו נופל מזה של החברה שבה הוא מועמד לכהן,</w:t>
                  </w:r>
                </w:p>
                <w:p w:rsidR="00921B6F" w:rsidRDefault="00921B6F">
                  <w:pPr>
                    <w:pStyle w:val="OCRStyle2"/>
                    <w:ind w:left="223"/>
                  </w:pPr>
                  <w:r>
                    <w:rPr>
                      <w:rtl/>
                    </w:rPr>
                    <w:t>והועדה לבדיקת מינויים אישרה שקיימים נימוקים מיוחדים למינוי כאמור".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6348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6348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037DBD4-F0F3-4D81-B109-8C36D6D61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63486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921B6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2008-04-07T09:47:00Z</dcterms:created>
  <dcterms:modified xsi:type="dcterms:W3CDTF">2008-04-07T09:47:00Z</dcterms:modified>
</cp:coreProperties>
</file>