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5E34" w:rsidRDefault="00805E34">
      <w:pPr>
        <w:rPr>
          <w:rtl/>
        </w:rPr>
      </w:pPr>
    </w:p>
    <w:p w:rsidR="00805E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6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461" inset="0,0,0,0">
              <w:txbxContent>
                <w:p w:rsidR="00805E34" w:rsidRDefault="00805E34">
                  <w:r>
                    <w:rPr>
                      <w:rtl/>
                    </w:rPr>
                    <w:t>36                                          ספר החוקים 1492                   י"ב בטבת התשנ"ה 15.12.1994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62" o:spid="_x0000_s1026" type="#_x0000_t202" style="position:absolute;left:0;text-align:left;margin-left:88.95pt;margin-top:689.1pt;width:222.95pt;height:53.45pt;z-index:8;mso-position-horizontal-relative:page;mso-position-vertical-relative:page" stroked="f">
            <v:textbox style="mso-next-textbox:#_x0000_s42462" inset="0,0,0,0">
              <w:txbxContent>
                <w:p w:rsidR="00805E34" w:rsidRDefault="00805E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63" o:spid="_x0000_s1027" type="#_x0000_t202" style="position:absolute;left:0;text-align:left;margin-left:86.35pt;margin-top:314.7pt;width:401.95pt;height:79.2pt;z-index:7;mso-position-horizontal-relative:page;mso-position-vertical-relative:page" stroked="f">
            <v:textbox style="mso-next-textbox:#_x0000_s42463" inset="0,0,0,0">
              <w:txbxContent>
                <w:p w:rsidR="00805E34" w:rsidRDefault="00805E34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התשנ"ה (6 בדצמבר 1994),: הצעת החוק ודברי הסבר פורסמו בהצעות חוק</w:t>
                  </w:r>
                </w:p>
                <w:p w:rsidR="00805E34" w:rsidRDefault="00805E34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2313, מיום י''ט בחשון התשנ"ה (24 באוקטובר 1994), עמ' 74.</w:t>
                  </w:r>
                </w:p>
                <w:p w:rsidR="00805E34" w:rsidRPr="00805E34" w:rsidRDefault="00805E34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דיני מדינת ישראל, נוסח חדש 37, עמ' 761: ס"ח התשנ'ג, עמ' .212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64" o:spid="_x0000_s1028" type="#_x0000_t202" style="position:absolute;left:0;text-align:left;margin-left:114.7pt;margin-top:236.3pt;width:82.75pt;height:31.9pt;z-index:6;mso-position-horizontal-relative:page;mso-position-vertical-relative:page" stroked="f">
            <v:textbox style="mso-next-textbox:#_x0000_s42464" inset="0,0,0,0">
              <w:txbxContent>
                <w:p w:rsidR="00805E34" w:rsidRDefault="00805E3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805E34" w:rsidRDefault="00805E34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65" o:spid="_x0000_s1029" type="#_x0000_t202" style="position:absolute;left:0;text-align:left;margin-left:212.9pt;margin-top:267.4pt;width:87.9pt;height:31.9pt;z-index:5;mso-position-horizontal-relative:page;mso-position-vertical-relative:page" stroked="f">
            <v:textbox style="mso-next-textbox:#_x0000_s42465" inset="0,0,0,0">
              <w:txbxContent>
                <w:p w:rsidR="00805E34" w:rsidRDefault="00805E3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05E34" w:rsidRDefault="00805E3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66" o:spid="_x0000_s1030" type="#_x0000_t202" style="position:absolute;left:0;text-align:left;margin-left:301.6pt;margin-top:239.85pt;width:77.4pt;height:30.1pt;z-index:4;mso-position-horizontal-relative:page;mso-position-vertical-relative:page" stroked="f">
            <v:textbox style="mso-next-textbox:#_x0000_s42466" inset="0,0,0,0">
              <w:txbxContent>
                <w:p w:rsidR="00805E34" w:rsidRDefault="00805E3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05E34" w:rsidRDefault="00805E3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67" o:spid="_x0000_s1031" type="#_x0000_t202" style="position:absolute;left:0;text-align:left;margin-left:385.95pt;margin-top:267.4pt;width:76.65pt;height:33.45pt;z-index:3;mso-position-horizontal-relative:page;mso-position-vertical-relative:page" stroked="f">
            <v:textbox style="mso-next-textbox:#_x0000_s42467" inset="0,0,0,0">
              <w:txbxContent>
                <w:p w:rsidR="00805E34" w:rsidRDefault="00805E3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05E34" w:rsidRDefault="00805E34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68" o:spid="_x0000_s1032" type="#_x0000_t202" style="position:absolute;left:0;text-align:left;margin-left:86.35pt;margin-top:93.15pt;width:464.9pt;height:136.05pt;z-index:2;mso-position-horizontal-relative:page;mso-position-vertical-relative:page" stroked="f">
            <v:textbox style="mso-next-textbox:#_x0000_s424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46"/>
                  </w:tblGrid>
                  <w:tr w:rsidR="00805E34" w:rsidRPr="00805E34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805E34" w:rsidRDefault="00805E3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האמור בסעיף 580 לפקודת החברות [נוסח חדש], התשמ"ג-1983 1 יסומן (א) ואחריו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 להחיל בצו את הוראות סעיף 233 על תאגיד או חבר בני אדם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ניתן לפירוק לפי פקודה זו, בשינויים המחויבים, אף אם לא ניתן לגביו צו לפי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(א); ואולם צו לפי סעיף קטן זה לגבי תאגיד שאין בדין הסדר לפירוקו, יינתן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שהשר שוכנע, מנימוקים שיירשמו, כי בשים לב למטרותיו של אותו תאגיד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שבטובת הציבור, מן הראוי להחיל עליו את הוראות סעיף 255 בלבד; במו</w:t>
                        </w:r>
                      </w:p>
                      <w:p w:rsid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השר יקבע בצו לגבי תאגיד כאמור את התקופה להגשת בקשה להסדר או פשרה</w:t>
                        </w:r>
                      </w:p>
                      <w:p w:rsidR="00805E34" w:rsidRP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233; לא הוגשה הבקשה בתוך אותה תקופה, יפקע הצו."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05E34" w:rsidRPr="00805E34" w:rsidRDefault="00805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580</w:t>
                        </w:r>
                      </w:p>
                    </w:tc>
                  </w:tr>
                </w:tbl>
                <w:p w:rsidR="00805E34" w:rsidRDefault="00805E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69" o:spid="_x0000_s1033" type="#_x0000_t202" style="position:absolute;left:0;text-align:left;margin-left:146.55pt;margin-top:59.85pt;width:275.6pt;height:29.3pt;z-index:1;mso-position-horizontal-relative:page;mso-position-vertical-relative:page" stroked="f">
            <v:textbox style="mso-next-textbox:#_x0000_s42469" inset="0,0,0,0">
              <w:txbxContent>
                <w:p w:rsidR="00805E34" w:rsidRPr="00805E34" w:rsidRDefault="00805E34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8),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05E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C877B8-2758-4795-BA1B-991314EA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5E3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2008-04-07T09:44:00Z</dcterms:created>
  <dcterms:modified xsi:type="dcterms:W3CDTF">2008-04-07T09:44:00Z</dcterms:modified>
</cp:coreProperties>
</file>