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07CF" w:rsidRDefault="00EB07CF">
      <w:pPr>
        <w:rPr>
          <w:rtl/>
        </w:rPr>
      </w:pPr>
    </w:p>
    <w:p w:rsidR="00EB07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5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571" inset="0,0,0,0">
              <w:txbxContent>
                <w:p w:rsidR="007A68A4" w:rsidRDefault="007A68A4">
                  <w:r>
                    <w:rPr>
                      <w:rtl/>
                    </w:rPr>
                    <w:t>85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2" o:spid="_x0000_s1026" type="#_x0000_t202" style="position:absolute;left:0;text-align:left;margin-left:163.4pt;margin-top:676.3pt;width:405.5pt;height:79.2pt;z-index:3;mso-position-horizontal-relative:page;mso-position-vertical-relative:page" stroked="f">
            <v:textbox style="mso-next-textbox:#_x0000_s42572" inset="0,0,0,0">
              <w:txbxContent>
                <w:p w:rsidR="007A68A4" w:rsidRDefault="007A68A4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התשנ''ה (26 בדצמבר 1994); הצעת החוק ודברי הסבר פורסמו בהצעות</w:t>
                  </w:r>
                </w:p>
                <w:p w:rsidR="007A68A4" w:rsidRDefault="007A68A4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חוק 2299, מיום י"ז באב התשנ"ד (25 ביולי 1994), עמ' 586.</w:t>
                  </w:r>
                </w:p>
                <w:p w:rsidR="007A68A4" w:rsidRDefault="007A68A4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 כתבי אמנה, כרך 32, עמ' 2.</w:t>
                  </w:r>
                </w:p>
                <w:p w:rsidR="007A68A4" w:rsidRPr="00EB07CF" w:rsidRDefault="007A68A4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2 ס"ח התשכ"ח,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3" o:spid="_x0000_s1027" type="#_x0000_t202" style="position:absolute;left:0;text-align:left;margin-left:109.15pt;margin-top:126.25pt;width:453.8pt;height:550.05pt;z-index:2;mso-position-horizontal-relative:page;mso-position-vertical-relative:page" stroked="f">
            <v:textbox style="mso-next-textbox:#_x0000_s425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6975"/>
                  </w:tblGrid>
                  <w:tr w:rsidR="007A68A4" w:rsidRPr="00EB07C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מטרתו להבטיח את קיום התחייבות ארגון השחרור הפלסטיני (להלן - אש"פ),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הגבלת פעילות הרשות הפלסטינית לתחומי עזה ויריחו, בהתאם להסכם, ולמנוע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בעלת אופי מדיני או שלטוני, או פעילות אחרת בדומה לכך, בתחומי מדינת ישראל,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הסכמת ממשלת ישראל, אשר אינה מתיישבת עם כיבוד ריבונותה של מדינת ישראל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הרשות הפלסטינית או אש''פ.</w:t>
                        </w:r>
                      </w:p>
                    </w:tc>
                  </w:tr>
                  <w:tr w:rsidR="007A68A4" w:rsidRPr="00EB07C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"אסיפה" - לרבות תהלוכה, עצרת או כנס;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ההסכם בדבר רצועת עזה ואזור יריחו, שנחתם בקהיר בין מדינת ישראל לבין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השחרור הפלסטיני ביום כ"ג באייר התשנ"ד (4 במאי 1994)1 ;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הפלסטינית" ו"שטחי עזה ויריחו" - כהגדרתם בתקנות שעת חירום (יהודה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והשומרון וחבל עזה - שיפוט בעבירות ועזרה משפטית), התשכ"ח-1967 2;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"נציגות" - לרבות כל מוסד, משרד או סניף.</w:t>
                        </w:r>
                      </w:p>
                    </w:tc>
                  </w:tr>
                  <w:tr w:rsidR="007A68A4" w:rsidRPr="00EB07C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הרשות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הרשות הפלסטינית לא תפתח ולא תפעיל נציגות, ולא תקיים אסיפה בתחומי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ישראל, אלא אם כן ניתן היתר בכתב לכך מאת הממשלה או מי שהיא הסמיכה לכך;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"הרשות הפלסטינית" - לרבות אדם הפועל מטעמה או בחסותה או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 בשמה.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המשטרה רשאי בצו, לאסור את פתיחתה או הפעלתה של נציגות הרשות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הפלסטינית, להורות על סגירתה או למנוע קיום אסיפה, ככל שלא הותרו לפי סעיף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כאמור בסעיף קטן (ב) יומצא במידת האפשר, לבעל החצרים, או למחזיק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או למארגנים, או למי שנראה לשר המשטרה באחראי לפעילות נושא הצו-, לא ניתן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להמציא את הצו כאמור, יורה השר על פרסומו בדרך שיקבע; הודעה על מתן הצו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</w:tr>
                  <w:tr w:rsidR="007A68A4" w:rsidRPr="00EB07C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פעילות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אש''פ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הממשלה רשאית בצו לאסור על פתיחתה או הפעלתה של נציגות של אש"פ,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סגירתה או למנוע קיום אסיפה מטעם אש"פ או בחסותו בתחומי מדינת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 כאמור בסעיף קטן (א) יחול האמור בסעיף 3(ג), בשינויים המחוייבים.</w:t>
                        </w:r>
                      </w:p>
                    </w:tc>
                  </w:tr>
                  <w:tr w:rsidR="007A68A4" w:rsidRPr="00EB07C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צו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תוקפו של צו סגירה שהוצא לפי סעיפים 3 או 4 לא יעלה על ששה חודשים וניתן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להאריכו מעת לעת לתקופה נוספת שלא תעלה על ששה חודשים בכל פעם.</w:t>
                        </w:r>
                      </w:p>
                    </w:tc>
                  </w:tr>
                  <w:tr w:rsidR="007A68A4" w:rsidRPr="00EB07C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לצורך ביצועם של צווים לפי סעיפים 3 או 4, יהיו למשטרת ישראל כל הסמכויות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לה על פי כל דין לרבות הסמכות להיכנס לכל מקום, להוציא ממנו כל אדם, לסגור</w:t>
                        </w:r>
                      </w:p>
                      <w:p w:rsidR="007A68A4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המקום, לפזר כל אסיפה, ולנקוט כל פעולה הדרושה להבטחת ביצוע הצו ולהשתמש</w:t>
                        </w:r>
                      </w:p>
                      <w:p w:rsidR="007A68A4" w:rsidRPr="00EB07CF" w:rsidRDefault="007A6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בך בכוח סביר.</w:t>
                        </w:r>
                      </w:p>
                    </w:tc>
                  </w:tr>
                </w:tbl>
                <w:p w:rsidR="007A68A4" w:rsidRDefault="007A68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574" o:spid="_x0000_s1028" type="#_x0000_t202" style="position:absolute;left:0;text-align:left;margin-left:171.15pt;margin-top:89.2pt;width:391.85pt;height:31.9pt;z-index:1;mso-position-horizontal-relative:page;mso-position-vertical-relative:page" stroked="f">
            <v:textbox style="mso-next-textbox:#_x0000_s42574" inset="0,0,0,0">
              <w:txbxContent>
                <w:p w:rsidR="007A68A4" w:rsidRDefault="007A68A4">
                  <w:pPr>
                    <w:pStyle w:val="OCRStyle1"/>
                    <w:ind w:left="16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ההסכם בדבר רצועת עזה ואזור יריחו (הגבלת פעילות),</w:t>
                  </w:r>
                </w:p>
                <w:p w:rsidR="007A68A4" w:rsidRPr="00EB07CF" w:rsidRDefault="007A68A4">
                  <w:pPr>
                    <w:pStyle w:val="OCRStyle1"/>
                    <w:ind w:left="27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התשנ"ה-1994*</w:t>
                  </w:r>
                </w:p>
              </w:txbxContent>
            </v:textbox>
            <w10:wrap anchorx="page" anchory="page"/>
          </v:shape>
        </w:pict>
      </w:r>
    </w:p>
    <w:p w:rsidR="00F3023F" w:rsidRDefault="00F3023F">
      <w:pPr>
        <w:rPr>
          <w:rtl/>
        </w:rPr>
      </w:pPr>
      <w:r>
        <w:rPr>
          <w:rtl/>
        </w:rPr>
        <w:br w:type="page"/>
      </w:r>
    </w:p>
    <w:p w:rsidR="00F3023F" w:rsidRDefault="00000000">
      <w:pPr>
        <w:rPr>
          <w:rtl/>
        </w:rPr>
      </w:pPr>
      <w:r>
        <w:pict>
          <v:shape id="_x0000_s4257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575" inset="0,0,0,0">
              <w:txbxContent>
                <w:p w:rsidR="007A68A4" w:rsidRDefault="007A68A4">
                  <w:r>
                    <w:rPr>
                      <w:rtl/>
                    </w:rPr>
                    <w:t>86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6" o:spid="_x0000_s1030" type="#_x0000_t202" style="position:absolute;left:0;text-align:left;margin-left:76.25pt;margin-top:721.6pt;width:200.55pt;height:42.15pt;z-index:10;mso-position-horizontal-relative:page;mso-position-vertical-relative:page" stroked="f">
            <v:textbox style="mso-next-textbox:#_x0000_s42576" inset="0,0,0,0">
              <w:txbxContent>
                <w:p w:rsidR="007A68A4" w:rsidRDefault="007A68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577" o:spid="_x0000_s1031" type="#_x0000_t202" style="position:absolute;left:0;text-align:left;margin-left:334.4pt;margin-top:314.5pt;width:146.5pt;height:37.8pt;z-index:9;mso-position-horizontal-relative:page;mso-position-vertical-relative:page" stroked="f">
            <v:textbox style="mso-next-textbox:#_x0000_s42577" inset="0,0,0,0">
              <w:txbxContent>
                <w:p w:rsidR="007A68A4" w:rsidRPr="00F3023F" w:rsidRDefault="007A68A4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3 ס"ה התשנ''ה,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8" o:spid="_x0000_s1032" type="#_x0000_t202" style="position:absolute;left:0;text-align:left;margin-left:83.15pt;margin-top:254.35pt;width:99.8pt;height:38.6pt;z-index:8;mso-position-horizontal-relative:page;mso-position-vertical-relative:page" stroked="f">
            <v:textbox style="mso-next-textbox:#_x0000_s42578" inset="0,0,0,0">
              <w:txbxContent>
                <w:p w:rsidR="007A68A4" w:rsidRDefault="007A68A4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A68A4" w:rsidRDefault="007A68A4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79" o:spid="_x0000_s1033" type="#_x0000_t202" style="position:absolute;left:0;text-align:left;margin-left:201.95pt;margin-top:227.6pt;width:121.35pt;height:33.45pt;z-index:7;mso-position-horizontal-relative:page;mso-position-vertical-relative:page" stroked="f">
            <v:textbox style="mso-next-textbox:#_x0000_s42579" inset="0,0,0,0">
              <w:txbxContent>
                <w:p w:rsidR="007A68A4" w:rsidRDefault="007A68A4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A68A4" w:rsidRDefault="007A68A4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80" o:spid="_x0000_s1034" type="#_x0000_t202" style="position:absolute;left:0;text-align:left;margin-left:349.1pt;margin-top:255.9pt;width:113.65pt;height:34.45pt;z-index:6;mso-position-horizontal-relative:page;mso-position-vertical-relative:page" stroked="f">
            <v:textbox style="mso-next-textbox:#_x0000_s42580" inset="0,0,0,0">
              <w:txbxContent>
                <w:p w:rsidR="007A68A4" w:rsidRDefault="007A68A4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A68A4" w:rsidRDefault="007A68A4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81" o:spid="_x0000_s1035" type="#_x0000_t202" style="position:absolute;left:0;text-align:left;margin-left:80.6pt;margin-top:85.45pt;width:463.1pt;height:130.1pt;z-index:5;mso-position-horizontal-relative:page;mso-position-vertical-relative:page" stroked="f">
            <v:textbox style="mso-next-textbox:#_x0000_s425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440"/>
                  </w:tblGrid>
                  <w:tr w:rsidR="007A68A4" w:rsidRPr="00F3023F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A68A4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הוצא צו לפי סעיפים 3 או 4, האוסר על פתיחתה או הפעלתה של נציגות או על קיום</w:t>
                        </w:r>
                      </w:p>
                      <w:p w:rsidR="007A68A4" w:rsidRPr="00F3023F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אסיפה, לא ייגתן רשיון הנדרש לפעולות אלה על פי כל דין.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A68A4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לרישוי</w:t>
                        </w:r>
                      </w:p>
                      <w:p w:rsidR="007A68A4" w:rsidRPr="00F3023F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7A68A4" w:rsidRPr="00F3023F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7A68A4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תחילתו של חוק זה ביום כ"ט בטבת התשנ''ה (1 בינואר 1995).</w:t>
                        </w:r>
                      </w:p>
                      <w:p w:rsidR="007A68A4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תוקפו של חוק זה כתקופת תוקפן של תקנות שעת-חירום (יהודה</w:t>
                        </w:r>
                      </w:p>
                      <w:p w:rsidR="007A68A4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והשומרון וחבל עזה - שיפוט בעבירות ועזרה משפטית), התשכ"ח-1967, כפי שהוארכו</w:t>
                        </w:r>
                      </w:p>
                      <w:p w:rsidR="007A68A4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יישום ההסכם בדבר רצועת עזה ואזור יריחו (סמכויות שיפוט והוראות אחרות)</w:t>
                        </w:r>
                      </w:p>
                      <w:p w:rsidR="007A68A4" w:rsidRPr="00F3023F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חקיקה), התשנ""ה- 1994 3.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7A68A4" w:rsidRPr="00F3023F" w:rsidRDefault="007A68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</w:tr>
                </w:tbl>
                <w:p w:rsidR="007A68A4" w:rsidRDefault="007A68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952D9" w:rsidRDefault="00B952D9">
      <w:pPr>
        <w:rPr>
          <w:rtl/>
        </w:rPr>
      </w:pPr>
      <w:r>
        <w:rPr>
          <w:rtl/>
        </w:rPr>
        <w:br w:type="page"/>
      </w:r>
    </w:p>
    <w:p w:rsidR="00B952D9" w:rsidRDefault="00000000">
      <w:pPr>
        <w:rPr>
          <w:rtl/>
        </w:rPr>
      </w:pPr>
      <w:r>
        <w:pict>
          <v:shape id="_x0000_s42582" o:spid="_x0000_s1036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2582" inset="0,0,0,0">
              <w:txbxContent>
                <w:p w:rsidR="007A68A4" w:rsidRDefault="007A68A4">
                  <w:r>
                    <w:rPr>
                      <w:rtl/>
                    </w:rPr>
                    <w:t>87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</w:p>
    <w:p w:rsidR="007A68A4" w:rsidRDefault="007A68A4">
      <w:pPr>
        <w:rPr>
          <w:rtl/>
        </w:rPr>
      </w:pPr>
      <w:r>
        <w:rPr>
          <w:rtl/>
        </w:rPr>
        <w:br w:type="page"/>
      </w:r>
    </w:p>
    <w:p w:rsidR="007A68A4" w:rsidRDefault="00000000">
      <w:pPr>
        <w:rPr>
          <w:rtl/>
        </w:rPr>
      </w:pPr>
      <w:r>
        <w:pict>
          <v:shape id="_x0000_s42583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2583" inset="0,0,0,0">
              <w:txbxContent>
                <w:p w:rsidR="007A68A4" w:rsidRDefault="007A68A4">
                  <w:r>
                    <w:rPr>
                      <w:rtl/>
                    </w:rPr>
                    <w:t>88                                          ספר החוקים 1497                   כ"ה בטבת התשנ"ה 28.12.1994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584" o:spid="_x0000_s1038" type="#_x0000_t202" style="position:absolute;left:0;text-align:left;margin-left:80.3pt;margin-top:735.4pt;width:218.6pt;height:21.6pt;z-index:13;mso-position-horizontal-relative:page;mso-position-vertical-relative:page" stroked="f">
            <v:textbox style="mso-next-textbox:#_x0000_s42584" inset="0,0,0,0">
              <w:txbxContent>
                <w:p w:rsidR="007A68A4" w:rsidRDefault="007A68A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B07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3A6E37-7256-4BEE-B3C3-3790A35F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07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3023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952D9"/>
    <w:rPr>
      <w:sz w:val="16"/>
      <w:szCs w:val="16"/>
    </w:rPr>
  </w:style>
  <w:style w:type="paragraph" w:customStyle="1" w:styleId="OCRStyle4">
    <w:name w:val="OCR Style #4"/>
    <w:basedOn w:val="a"/>
    <w:rsid w:val="007A68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2008-04-07T09:47:00Z</dcterms:created>
  <dcterms:modified xsi:type="dcterms:W3CDTF">2008-04-07T09:48:00Z</dcterms:modified>
</cp:coreProperties>
</file>