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832D6" w:rsidRDefault="007832D6">
      <w:pPr>
        <w:rPr>
          <w:rtl/>
        </w:rPr>
      </w:pPr>
    </w:p>
    <w:p w:rsidR="007832D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2585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2585" inset="0,0,0,0">
              <w:txbxContent>
                <w:p w:rsidR="007832D6" w:rsidRDefault="007832D6">
                  <w:r>
                    <w:rPr>
                      <w:rtl/>
                    </w:rPr>
                    <w:t>90                                          ספר החוקים 1498                    ג' בשבט התשנ"ה 04.01.1995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2586" o:spid="_x0000_s1026" type="#_x0000_t202" style="position:absolute;left:0;text-align:left;margin-left:85.05pt;margin-top:707.95pt;width:220.35pt;height:50.7pt;z-index:8;mso-position-horizontal-relative:page;mso-position-vertical-relative:page" stroked="f">
            <v:textbox style="mso-next-textbox:#_x0000_s42586" inset="0,0,0,0">
              <w:txbxContent>
                <w:p w:rsidR="007832D6" w:rsidRDefault="007832D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2587" o:spid="_x0000_s1027" type="#_x0000_t202" style="position:absolute;left:0;text-align:left;margin-left:81.65pt;margin-top:522pt;width:383.15pt;height:61pt;z-index:7;mso-position-horizontal-relative:page;mso-position-vertical-relative:page" stroked="f">
            <v:textbox style="mso-next-textbox:#_x0000_s42587" inset="0,0,0,0">
              <w:txbxContent>
                <w:p w:rsidR="007832D6" w:rsidRDefault="007832D6">
                  <w:pPr>
                    <w:pStyle w:val="OCRStyle1"/>
                    <w:ind w:left="8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כ"ד בטבת התשנ''ה (27 בדצמבר 1994); הצעת החוק ודברי הסבר פורסמו בהצעות</w:t>
                  </w:r>
                </w:p>
                <w:p w:rsidR="007832D6" w:rsidRDefault="007832D6">
                  <w:pPr>
                    <w:pStyle w:val="OCRStyle1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חוק 2240, מיום י"ב בשבט התשנ'ד (24 בינואר 1994), עמ' 80 ו.</w:t>
                  </w:r>
                </w:p>
                <w:p w:rsidR="007832D6" w:rsidRDefault="007832D6">
                  <w:pPr>
                    <w:pStyle w:val="OCRStyle1"/>
                    <w:ind w:left="90"/>
                    <w:rPr>
                      <w:rtl/>
                    </w:rPr>
                  </w:pPr>
                  <w:r>
                    <w:rPr>
                      <w:rtl/>
                    </w:rPr>
                    <w:t>1 ס"ח התשכ"א, עמ' 100; התשנ"ד, עמ' 253.</w:t>
                  </w:r>
                </w:p>
                <w:p w:rsidR="007832D6" w:rsidRDefault="007832D6">
                  <w:pPr>
                    <w:pStyle w:val="OCRStyle1"/>
                    <w:ind w:left="83"/>
                    <w:rPr>
                      <w:rtl/>
                    </w:rPr>
                  </w:pPr>
                  <w:r>
                    <w:rPr>
                      <w:rtl/>
                    </w:rPr>
                    <w:t>2 ס"ח התשכ"ה, עמ' .307</w:t>
                  </w:r>
                </w:p>
                <w:p w:rsidR="007832D6" w:rsidRPr="007832D6" w:rsidRDefault="007832D6">
                  <w:pPr>
                    <w:pStyle w:val="OCRStyle1"/>
                    <w:ind w:left="76"/>
                  </w:pPr>
                  <w:r>
                    <w:rPr>
                      <w:rtl/>
                    </w:rPr>
                    <w:t>3 ס"ח התשנ"ב, עמ' .180</w:t>
                  </w:r>
                </w:p>
              </w:txbxContent>
            </v:textbox>
            <w10:wrap anchorx="page" anchory="page"/>
          </v:shape>
        </w:pict>
      </w:r>
      <w:r>
        <w:pict>
          <v:shape id="_x0000_s42588" o:spid="_x0000_s1028" type="#_x0000_t202" style="position:absolute;left:0;text-align:left;margin-left:91.15pt;margin-top:453.1pt;width:127.3pt;height:32.65pt;z-index:6;mso-position-horizontal-relative:page;mso-position-vertical-relative:page" stroked="f">
            <v:textbox style="mso-next-textbox:#_x0000_s42588" inset="0,0,0,0">
              <w:txbxContent>
                <w:p w:rsidR="007832D6" w:rsidRDefault="007832D6">
                  <w:pPr>
                    <w:pStyle w:val="OCRStyle1"/>
                    <w:ind w:left="76"/>
                    <w:rPr>
                      <w:rtl/>
                    </w:rPr>
                  </w:pPr>
                  <w:r>
                    <w:rPr>
                      <w:rtl/>
                    </w:rPr>
                    <w:t>אברהם (בייגה) שוחט</w:t>
                  </w:r>
                </w:p>
                <w:p w:rsidR="007832D6" w:rsidRDefault="007832D6">
                  <w:pPr>
                    <w:pStyle w:val="OCRStyle1"/>
                    <w:ind w:left="731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2589" o:spid="_x0000_s1029" type="#_x0000_t202" style="position:absolute;left:0;text-align:left;margin-left:222.85pt;margin-top:480.65pt;width:81pt;height:34.45pt;z-index:5;mso-position-horizontal-relative:page;mso-position-vertical-relative:page" stroked="f">
            <v:textbox style="mso-next-textbox:#_x0000_s42589" inset="0,0,0,0">
              <w:txbxContent>
                <w:p w:rsidR="007832D6" w:rsidRDefault="007832D6">
                  <w:pPr>
                    <w:pStyle w:val="OCRStyle1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7832D6" w:rsidRDefault="007832D6">
                  <w:pPr>
                    <w:pStyle w:val="OCRStyle1"/>
                    <w:ind w:left="72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2590" o:spid="_x0000_s1030" type="#_x0000_t202" style="position:absolute;left:0;text-align:left;margin-left:308.95pt;margin-top:455.7pt;width:74.85pt;height:29.3pt;z-index:4;mso-position-horizontal-relative:page;mso-position-vertical-relative:page" stroked="f">
            <v:textbox style="mso-next-textbox:#_x0000_s42590" inset="0,0,0,0">
              <w:txbxContent>
                <w:p w:rsidR="007832D6" w:rsidRDefault="007832D6">
                  <w:pPr>
                    <w:pStyle w:val="OCRStyle1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7832D6" w:rsidRDefault="007832D6">
                  <w:pPr>
                    <w:pStyle w:val="OCRStyle1"/>
                    <w:ind w:left="10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2591" o:spid="_x0000_s1031" type="#_x0000_t202" style="position:absolute;left:0;text-align:left;margin-left:392.35pt;margin-top:479.85pt;width:68.9pt;height:37.8pt;z-index:3;mso-position-horizontal-relative:page;mso-position-vertical-relative:page" stroked="f">
            <v:textbox style="mso-next-textbox:#_x0000_s42591" inset="0,0,0,0">
              <w:txbxContent>
                <w:p w:rsidR="007832D6" w:rsidRDefault="007832D6">
                  <w:pPr>
                    <w:pStyle w:val="OCRStyle1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7832D6" w:rsidRDefault="007832D6">
                  <w:pPr>
                    <w:pStyle w:val="OCRStyle1"/>
                    <w:ind w:left="14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2592" o:spid="_x0000_s1032" type="#_x0000_t202" style="position:absolute;left:0;text-align:left;margin-left:88.6pt;margin-top:111.35pt;width:448.45pt;height:334.8pt;z-index:2;mso-position-horizontal-relative:page;mso-position-vertical-relative:page" stroked="f">
            <v:textbox style="mso-next-textbox:#_x0000_s42592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46"/>
                    <w:gridCol w:w="1207"/>
                  </w:tblGrid>
                  <w:tr w:rsidR="007832D6" w:rsidRPr="007832D6">
                    <w:trPr>
                      <w:jc w:val="right"/>
                    </w:trPr>
                    <w:tc>
                      <w:tcPr>
                        <w:tcW w:w="4260" w:type="pct"/>
                      </w:tcPr>
                      <w:p w:rsidR="007832D6" w:rsidRDefault="007832D6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ו. בסעיף 1 לחוק מס רכוש וקרן פיצויים, התשכ"א-1961 1 (להלן - החוק העיקרי),</w:t>
                        </w:r>
                      </w:p>
                      <w:p w:rsidR="007832D6" w:rsidRDefault="007832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בהגדרת ''קרקע חקלאית'' -</w:t>
                        </w:r>
                      </w:p>
                      <w:p w:rsidR="007832D6" w:rsidRDefault="007832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במקום פסקה (ו) יבוא:</w:t>
                        </w:r>
                      </w:p>
                      <w:p w:rsidR="007832D6" w:rsidRDefault="007832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"(ו) קרקע שבתכנית על פי חוק התכנון והבניה, התשב"ה-1965 2 (להלן -</w:t>
                        </w:r>
                      </w:p>
                      <w:p w:rsidR="007832D6" w:rsidRDefault="007832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התכנית), יועדה לחקלאות או יועדה לשמורת טבע כהגדרתה בחוק גנים</w:t>
                        </w:r>
                      </w:p>
                      <w:p w:rsidR="007832D6" w:rsidRDefault="007832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לאומיים, שמורות טבע, אתרים לאומיים ואתרי הנצחה, התשנ''ב-1992 3, למעט</w:t>
                        </w:r>
                      </w:p>
                      <w:p w:rsidR="007832D6" w:rsidRDefault="007832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קרקע כאמור שאף שיועדה לחקלאות, ניתן לפי התכנית לבנות עליה דירת</w:t>
                        </w:r>
                      </w:p>
                      <w:p w:rsidR="007832D6" w:rsidRDefault="007832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מגורים."</w:t>
                        </w:r>
                      </w:p>
                      <w:p w:rsidR="007832D6" w:rsidRDefault="007832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(2), בסופה יבוא ''שהיתה בידי בעליה ביום י''ח בטבת התשנ''ד (ו</w:t>
                        </w:r>
                      </w:p>
                      <w:p w:rsidR="007832D6" w:rsidRDefault="007832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בינואר 1995) (להלן - היום הקובע); לענין זה יראו קרקע כאמור כאילו היתה בידי</w:t>
                        </w:r>
                      </w:p>
                      <w:p w:rsidR="007832D6" w:rsidRDefault="007832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בעליה ביום הקובע גם אם הוא קיבל אותה בירושה או במתנה מבן זוגו או מהורהו</w:t>
                        </w:r>
                      </w:p>
                      <w:p w:rsidR="007832D6" w:rsidRDefault="007832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מהורה של בן זוגו לאחר היום הקובע, ובלבד שהמוריש או נותן המתנה, לפי</w:t>
                        </w:r>
                      </w:p>
                      <w:p w:rsidR="007832D6" w:rsidRDefault="007832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הענק, היה בעליה ביום הקובע''.</w:t>
                        </w:r>
                      </w:p>
                      <w:p w:rsidR="007832D6" w:rsidRDefault="007832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בהגדרת "חקלאי" בפסקה (3), שבהגדרת ''הכנסה'', בשנות המס 1995 ו-1996,</w:t>
                        </w:r>
                      </w:p>
                      <w:p w:rsidR="007832D6" w:rsidRDefault="007832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יראו כאילו המלה ''חייבת'' מחוקה.</w:t>
                        </w:r>
                      </w:p>
                      <w:p w:rsidR="007832D6" w:rsidRDefault="007832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בהגדרת "קרקע'' בפסקה (3), במקום "שביום ט' באדר התשמ"א (5 ו במרס 1981)"</w:t>
                        </w:r>
                      </w:p>
                      <w:p w:rsidR="007832D6" w:rsidRPr="007832D6" w:rsidRDefault="007832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"שביום ד' בטבת התש"ן (ו בינואר 1990)".</w:t>
                        </w:r>
                      </w:p>
                    </w:tc>
                    <w:tc>
                      <w:tcPr>
                        <w:tcW w:w="740" w:type="pct"/>
                      </w:tcPr>
                      <w:p w:rsidR="007832D6" w:rsidRPr="007832D6" w:rsidRDefault="007832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ו</w:t>
                        </w:r>
                      </w:p>
                    </w:tc>
                  </w:tr>
                  <w:tr w:rsidR="007832D6" w:rsidRPr="007832D6">
                    <w:trPr>
                      <w:jc w:val="right"/>
                    </w:trPr>
                    <w:tc>
                      <w:tcPr>
                        <w:tcW w:w="4260" w:type="pct"/>
                      </w:tcPr>
                      <w:p w:rsidR="007832D6" w:rsidRDefault="007832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13(א) לחוק העיקרי, אחרי "שוויה של קרקע" יבוא ''שהיתה בידי בעליה ביום</w:t>
                        </w:r>
                      </w:p>
                      <w:p w:rsidR="007832D6" w:rsidRPr="007832D6" w:rsidRDefault="007832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י"ד בטבת התשנ"ד (ו בינואר 1995)" ובמקום "30.223'' יבוא "50.000''.</w:t>
                        </w:r>
                      </w:p>
                    </w:tc>
                    <w:tc>
                      <w:tcPr>
                        <w:tcW w:w="740" w:type="pct"/>
                      </w:tcPr>
                      <w:p w:rsidR="007832D6" w:rsidRPr="007832D6" w:rsidRDefault="007832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13</w:t>
                        </w:r>
                      </w:p>
                    </w:tc>
                  </w:tr>
                  <w:tr w:rsidR="007832D6" w:rsidRPr="007832D6">
                    <w:trPr>
                      <w:jc w:val="right"/>
                    </w:trPr>
                    <w:tc>
                      <w:tcPr>
                        <w:tcW w:w="4260" w:type="pct"/>
                      </w:tcPr>
                      <w:p w:rsidR="007832D6" w:rsidRPr="007832D6" w:rsidRDefault="007832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תחילתו של חוק זה בשנת המס 1995.</w:t>
                        </w:r>
                      </w:p>
                    </w:tc>
                    <w:tc>
                      <w:tcPr>
                        <w:tcW w:w="740" w:type="pct"/>
                      </w:tcPr>
                      <w:p w:rsidR="007832D6" w:rsidRPr="007832D6" w:rsidRDefault="007832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7832D6" w:rsidRDefault="007832D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2593" o:spid="_x0000_s1033" type="#_x0000_t202" style="position:absolute;left:0;text-align:left;margin-left:125.6pt;margin-top:86.4pt;width:309.85pt;height:18.8pt;z-index:1;mso-position-horizontal-relative:page;mso-position-vertical-relative:page" stroked="f">
            <v:textbox style="mso-next-textbox:#_x0000_s42593" inset="0,0,0,0">
              <w:txbxContent>
                <w:p w:rsidR="007832D6" w:rsidRPr="007832D6" w:rsidRDefault="007832D6">
                  <w:pPr>
                    <w:pStyle w:val="OCRStyle1"/>
                    <w:ind w:left="27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מס רכוש וקרן פיצויים (תיקון מס' 25), התשנ"ה-1995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7832D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832D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59F824B-E9B6-4DA2-9942-1A4A97CDF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832D6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2008-04-07T09:48:00Z</dcterms:created>
  <dcterms:modified xsi:type="dcterms:W3CDTF">2008-04-07T09:48:00Z</dcterms:modified>
</cp:coreProperties>
</file>