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2A30" w:rsidRDefault="00082A30">
      <w:pPr>
        <w:rPr>
          <w:rtl/>
        </w:rPr>
      </w:pPr>
    </w:p>
    <w:p w:rsidR="00082A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1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2710" inset="0,0,0,0">
              <w:txbxContent>
                <w:p w:rsidR="00405555" w:rsidRDefault="00405555">
                  <w:r>
                    <w:rPr>
                      <w:rtl/>
                    </w:rPr>
                    <w:t>28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11" o:spid="_x0000_s1026" type="#_x0000_t202" style="position:absolute;left:0;text-align:left;margin-left:88.3pt;margin-top:720.25pt;width:172.45pt;height:30.7pt;z-index:4;mso-position-horizontal-relative:page;mso-position-vertical-relative:page" stroked="f">
            <v:textbox style="mso-next-textbox:#_x0000_s42711" inset="0,0,0,0">
              <w:txbxContent>
                <w:p w:rsidR="00405555" w:rsidRDefault="004055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12" o:spid="_x0000_s1027" type="#_x0000_t202" style="position:absolute;left:0;text-align:left;margin-left:70.45pt;margin-top:662.25pt;width:397.6pt;height:43.55pt;z-index:3;mso-position-horizontal-relative:page;mso-position-vertical-relative:page" stroked="f">
            <v:textbox style="mso-next-textbox:#_x0000_s42712" inset="0,0,0,0">
              <w:txbxContent>
                <w:p w:rsidR="00405555" w:rsidRDefault="00405555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תשכיח (5 ביגואר 1965); הצעת החוק ודברי הסבר פורסמו בה"ח 610, תשכ"ד,</w:t>
                  </w:r>
                </w:p>
                <w:p w:rsidR="00405555" w:rsidRDefault="0040555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148, וה"ח 628, תשכ"ח, עמ' 32.</w:t>
                  </w:r>
                </w:p>
                <w:p w:rsidR="00405555" w:rsidRDefault="0040555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תשכ"א, עמ' 120; תשכ"ב, עמ' 60; תשכ"ב, עמ' 129; תשכ"ג, עמ' 73;</w:t>
                  </w:r>
                </w:p>
                <w:p w:rsidR="00405555" w:rsidRPr="00082A30" w:rsidRDefault="00405555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תשכ"ד, עמ' 86; ס"ח 426, תשכ"ד,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13" o:spid="_x0000_s1028" type="#_x0000_t202" style="position:absolute;left:0;text-align:left;margin-left:79.8pt;margin-top:109.2pt;width:462.55pt;height:548.65pt;z-index:2;mso-position-horizontal-relative:page;mso-position-vertical-relative:page" stroked="f">
            <v:textbox style="mso-next-textbox:#_x0000_s427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4"/>
                    <w:gridCol w:w="1312"/>
                    <w:gridCol w:w="1213"/>
                  </w:tblGrid>
                  <w:tr w:rsidR="00405555" w:rsidRPr="00082A30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405555" w:rsidRDefault="0040555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.כסעיף 3 לפקודת מס הכנסה 1 (להלן - הפקודה) ---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"ביטוח רווחים, מחילת חוב, מניות הטבה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קופות גמל" :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סכומים ששולמו בשנת מס פלונית על ידי קופת גמל כמשמעותה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47 לעובד שפרש מעבודתו בטרם הגיע לגיל 35 ושמקורם ברווחי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הגמל, יובאו בחשבון לקביעת הכנסת העובד באותה שגה.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הוראת פסקה (1) לא תחול -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עבד עשר שנים רצופות אצל המעביד שהעסיקו לאחרונה,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היה עשר שנים רצופות חבר בקופת הגמל שממנה שולמו לו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הסכומים: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סכומים ששולמו מקופת גמל רק כדי להעבירם לקופת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אחרת: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סכומים ששולמו לעובד בשל פרישה מעבודה מחמת נכות,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מחלה, או לידה.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המס לפי סעיף קטן זה לא יעלה על 25%."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סכומים ששולמו למעביד על ידי קופת גמל שאושרה לענין סעיף 17 (5)</w:t>
                        </w:r>
                      </w:p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ושמקורם בתשלומי המעביד לאותה קופה, יובאו בחשבון לקביעת הכנסתו."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05555" w:rsidRPr="00082A30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 לפקודה יבוא: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5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בלי לגרוע מהוראות כל דין בדבר מקום ההכנסה יראו כהכנסה</w:t>
                        </w:r>
                      </w:p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מופקת בישראל: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ימקוט ההכנסה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ריווח או השתכרות שהפיק אדם מעסק שהשליטה בו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וניהולו מופעלים בישראל, או ממשלח-יד שבדרך כלל הוא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 בו בישראל;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הכנסת עבודה כשהעבודה נעשתה בישראל בין על ידי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ובין על ידי תושב חוץ, למעט הכנסה כאמור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תושב חוץ ששהה בישראל בשנת המס תקופה או תקופות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עולות בסך הכל על 90 יום וההכנסה לא עלתה על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5000 לירות;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הכנסת עבודה כשהעבודה נעשתה כחוץ-לארץ על ידי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תוך ארבע שנים מיום צאתו מישראל כשהמעביד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תושב ישראל, או אף תוך תקופה ארוכה מזו כשהמעביד</w:t>
                        </w:r>
                      </w:p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מדינת ישראל, רשות מקומית בישראל, הסוכנות היהודית</w:t>
                        </w:r>
                      </w:p>
                      <w:p w:rsidR="00405555" w:rsidRPr="00082A30" w:rsidRDefault="004055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לא"י, הקרן הקיימת לישראל, קרן היסוד - המגבית המאוחדת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405555" w:rsidRDefault="0040555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05555" w:rsidRDefault="004055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14" o:spid="_x0000_s1029" type="#_x0000_t202" style="position:absolute;left:0;text-align:left;margin-left:131.05pt;margin-top:74.95pt;width:319.2pt;height:25.55pt;z-index:1;mso-position-horizontal-relative:page;mso-position-vertical-relative:page" stroked="f">
            <v:textbox style="mso-next-textbox:#_x0000_s42714" inset="0,0,0,0">
              <w:txbxContent>
                <w:p w:rsidR="00405555" w:rsidRPr="00082A30" w:rsidRDefault="00405555">
                  <w:pPr>
                    <w:pStyle w:val="OCRStyle1"/>
                    <w:ind w:left="45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6), תשכ"ה--1965*</w:t>
                  </w:r>
                </w:p>
              </w:txbxContent>
            </v:textbox>
            <w10:wrap anchorx="page" anchory="page"/>
          </v:shape>
        </w:pict>
      </w:r>
    </w:p>
    <w:p w:rsidR="000313C8" w:rsidRDefault="000313C8">
      <w:pPr>
        <w:rPr>
          <w:rtl/>
        </w:rPr>
      </w:pPr>
      <w:r>
        <w:rPr>
          <w:rtl/>
        </w:rPr>
        <w:br w:type="page"/>
      </w:r>
    </w:p>
    <w:p w:rsidR="000313C8" w:rsidRDefault="00000000">
      <w:pPr>
        <w:rPr>
          <w:rtl/>
        </w:rPr>
      </w:pPr>
      <w:r>
        <w:pict>
          <v:shape id="_x0000_s4271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715" inset="0,0,0,0">
              <w:txbxContent>
                <w:p w:rsidR="00405555" w:rsidRDefault="00405555">
                  <w:r>
                    <w:rPr>
                      <w:rtl/>
                    </w:rPr>
                    <w:t>29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16" o:spid="_x0000_s1031" type="#_x0000_t202" style="position:absolute;left:0;text-align:left;margin-left:379pt;margin-top:665.15pt;width:180.95pt;height:84.75pt;z-index:7;mso-position-horizontal-relative:page;mso-position-vertical-relative:page" stroked="f">
            <v:textbox style="mso-next-textbox:#_x0000_s42716" inset="0,0,0,0">
              <w:txbxContent>
                <w:p w:rsidR="00405555" w:rsidRDefault="00405555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 ס''ח 296 ,תשי"ט, עמ' 286.</w:t>
                  </w:r>
                </w:p>
                <w:p w:rsidR="00405555" w:rsidRDefault="00405555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3 ס"ח 147, תשי"ד, עמ' .76</w:t>
                  </w:r>
                </w:p>
                <w:p w:rsidR="00405555" w:rsidRPr="000313C8" w:rsidRDefault="00405555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4 ס''ח 226, תשי"ז,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17" o:spid="_x0000_s1032" type="#_x0000_t202" style="position:absolute;left:0;text-align:left;margin-left:105.55pt;margin-top:78.7pt;width:455.2pt;height:584.7pt;z-index:6;mso-position-horizontal-relative:page;mso-position-vertical-relative:page" stroked="f">
            <v:textbox style="mso-next-textbox:#_x0000_s427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623"/>
                    <w:gridCol w:w="1397"/>
                  </w:tblGrid>
                  <w:tr w:rsidR="0040555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וכל גוף אחר ששר האוצר קבע אותו, באישור ועדת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כגוף ציבורי לענין זה."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9 לפקודה -</w:t>
                        </w:r>
                      </w:p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פסקה (5) יבוא;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הכנסה מיגיעתם האישית של עיוור ושל נכה שאיבד 100% מכושר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"עיוור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כתוצאה מפצעי מלחמה, ובלבד שלגבי נכה יוקטן הניכוי לפי סעיף 36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ההכנסה הפטורה כאמור: בפסקה זו, "פצעי מלחמה" - מחלה, החמרת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או חבלה שאירעו לנישום בתקופת שירותו עקב שירות צבאי כמשמעותו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 (תגמולים ושיקום), תשי"ט-1959 (נוסח משולב)2, או עקב שירות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מלחמתי, כמשמעותו בחוק נכי המלחמה בנאצים, תשי"ד-31954, או בנסיבות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המזכות אותו לגימלה לפי חוק נכי רדיפות הנאצים, תשי"ז-1957 "4.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(7) יבוא: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סכום הון שנתקבל כפיצויים כוללים על מוות או חבלה;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(7א) כל סכום הון שנתקבל כמענק עקב פרישה או מוות, אלא שאם יראה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 כוללים</w:t>
                        </w:r>
                      </w:p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מענקים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שסכום המענק עולה על המקובל במקרים דומים, יהיה פטור ממס רק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מסכום המענק שיקבע הנציב בהתחשב בתקופת השירות, בגובה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השכר, בתנאי העבודה, ובמקרה של פרישה - בנסיכות הפרישה והרואה עצמו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מקופח בקביעת הנציב יהא רשאי לערער עליה בהתאם לסעיפים 158-153;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שסכום המענק הפטור במקרה של פרישה לא יעלה על 2000 לירות לכל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עבודה;"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(14) יבוא:.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ריבית המשתלמת לפי סעיף 160 (א) על מס ששולם ביתר."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20 לפקודה, כמקום "400 לירות" יבוא "600 לירות".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21 לפקודה, אחרי "שייקבעו" יבוא "באישור ועדת הכספים של הכנסת".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  <w:vMerge w:val="restar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 24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26 והוספת</w:t>
                        </w:r>
                      </w:p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סעיף 28א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במקום סעיפים 26-24 לפקודה יבוא!</w:t>
                        </w:r>
                      </w:p>
                    </w:tc>
                  </w:tr>
                  <w:tr w:rsidR="00405555" w:rsidRPr="000313C8">
                    <w:trPr>
                      <w:jc w:val="right"/>
                    </w:trPr>
                    <w:tc>
                      <w:tcPr>
                        <w:tcW w:w="759" w:type="pct"/>
                        <w:vMerge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עסק או חלק ממנו, או נכס מנכסיו, שהועברו מאדם לאדם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בספטמבר 1941 או לאחר מכן, ונוכח הנציב והחליט, שהשליטה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במועבר נשארה לאותו אדם שבידו היתה לפני המועד הקובע, יהיה סכום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שמקבל ההעברה זכאי לנכותו לפי סעיפים 23-21 כסכום שהמעביר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לנכותו אילולא העביר; ואם היתה ההעברה לפני אחד באפריל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1946, ומקבל ההעברה ניכה פחת לפי סעיפים 23-21 בסכום העולה על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שהיה זכאי לנכותו לפי הוראות סעיף זה - לא יראו את העודף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נוכה שלא כדין, אבל הוא יבוא בחשבון בשעת חישוב סך כל סכומי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המותרים לפי סעיף 23.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על העברת שני עסקים, או חלק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או נכס מנכסיהם, מאת שני בני אדם או יותר לאדם אחר, כשם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"סחת גהענרת</w:t>
                        </w:r>
                      </w:p>
                      <w:p w:rsidR="00405555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שאין עמה</w:t>
                        </w:r>
                      </w:p>
                      <w:p w:rsidR="00405555" w:rsidRPr="000313C8" w:rsidRDefault="004055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שליטה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41B72" w:rsidRDefault="00441B72">
      <w:pPr>
        <w:rPr>
          <w:rtl/>
        </w:rPr>
      </w:pPr>
      <w:r>
        <w:rPr>
          <w:rtl/>
        </w:rPr>
        <w:br w:type="page"/>
      </w:r>
    </w:p>
    <w:p w:rsidR="00441B72" w:rsidRDefault="00000000">
      <w:pPr>
        <w:rPr>
          <w:rtl/>
        </w:rPr>
      </w:pPr>
      <w:r>
        <w:pict>
          <v:shape id="_x0000_s42718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718" inset="0,0,0,0">
              <w:txbxContent>
                <w:p w:rsidR="00405555" w:rsidRDefault="00405555">
                  <w:r>
                    <w:rPr>
                      <w:rtl/>
                    </w:rPr>
                    <w:t>30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19" o:spid="_x0000_s1034" type="#_x0000_t202" style="position:absolute;left:0;text-align:left;margin-left:83pt;margin-top:719.5pt;width:190.3pt;height:25.75pt;z-index:10;mso-position-horizontal-relative:page;mso-position-vertical-relative:page" stroked="f">
            <v:textbox style="mso-next-textbox:#_x0000_s42719" inset="0,0,0,0">
              <w:txbxContent>
                <w:p w:rsidR="00405555" w:rsidRDefault="004055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720" o:spid="_x0000_s1035" type="#_x0000_t202" style="position:absolute;left:0;text-align:left;margin-left:83pt;margin-top:76.75pt;width:461.15pt;height:641.9pt;z-index:9;mso-position-horizontal-relative:page;mso-position-vertical-relative:page" stroked="f">
            <v:textbox style="mso-next-textbox:#_x0000_s427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9"/>
                    <w:gridCol w:w="1403"/>
                    <w:gridCol w:w="1392"/>
                  </w:tblGrid>
                  <w:tr w:rsidR="00405555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חל על העברה כזו מאדם אחד לאחר, אם נוכח הנציב והחליט, שה-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במועבר נשארה בכללותה לאותם בני-אדם שבידי כל אחד מהם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 היתה בחלק מן המועבר לפני המועד הקובע.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אם ההעברה חייכת במס רווחי הון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ה/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הנציב לפי סעיף זה ניתן לערער לסי הסעיפים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158-153.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0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"שליטה" לענין סעיף 24 - שליטה ישירה או עקיפה או היכולת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לשלוט או הזכות לרכוש שליטה כאמור, ובמיוחד - אך בלי לגרוע מן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 האמור -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כשהשליטה היא מכוח מניות - החזקת מרבית הון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המניות, או מרבית הון המניות שהוצא, או מרבית כוח הה-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צבעה, או הזכות להחזיק באלה או לרכשם, וכן הזכות לקבלת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מרבית הרווחים, או למנות מרבית המנהלים, או הזכות לרכוש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כאמור;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כשהשליטה היא כדרך אחרת - הזכות למרבית ההון,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למרבית הרווחים, למרבית כוח ההצבעה או למנות מרבית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המנהלים או הזכות לרכוש זכות כאמור.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מהי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כשבאים לקבוע אם השליטה לענין סעיף 24 היא בידי אדם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היתה בידיו, יראו את קרובו, כמשמעותו בסעיף 76 (ד), כאילו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אותו אדם עצמו.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ביום מן הימים תוך 3 שנים לאחר ההעברה נמצאת השליטה</w:t>
                        </w:r>
                      </w:p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במועבר שוב בידי המעביר, יראו כאילו נשארה בידיו מלכתחילה.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השליטה מיהו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"המועד הקובע'/ לענין סעיף 24 - מועד ההעברה של עסק או נכס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מועד עשיית העסקה שההעברה האמורה היא חלק ממנה או מחוברת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אליה, או המועד שבו נעשתה הראשונה שבעסקאות שההעברה האמורה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חלק מהן או מחוברת אליהן, הכל לפי העניך.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הקובע מהו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441B72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סעיף 31 לפקודה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31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שר האוצר, באישור ועדת הכספים של הכנסת, רשאי להתקין תקנות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ניכוי ההוצאות לפי הסעיפים 27-17 (בסעיף זה - ההוצאות), בדרך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 מסויים של נישומים, ובמיוחד בדבר -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שיטת החישוב או האומד של ההוצאות;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 ההוצאות שיותרו בניכוי;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להתרת ההוצאות;</w:t>
                        </w:r>
                      </w:p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הוכחת ההוצאות."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לחישוב</w:t>
                        </w:r>
                      </w:p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</w:t>
                        </w:r>
                      </w:p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441B72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34 לפקודה, בסעיף קטן (א), במקום "1050 לירות" יבוא "1700 לירות"; ובסעיף</w:t>
                        </w:r>
                      </w:p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במקום "250 לירות" יבוא "400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405555" w:rsidRPr="00441B72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405555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 בסעיף 35 לפקודה, במקום "250 לירות" יבוא "325 לירות" ובמקום "500 לירות" יגוא</w:t>
                        </w:r>
                      </w:p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"650 לירות".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405555" w:rsidRPr="00441B72" w:rsidRDefault="004055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B2FAB" w:rsidRDefault="006B2FAB">
      <w:pPr>
        <w:rPr>
          <w:rtl/>
        </w:rPr>
      </w:pPr>
      <w:r>
        <w:rPr>
          <w:rtl/>
        </w:rPr>
        <w:br w:type="page"/>
      </w:r>
    </w:p>
    <w:p w:rsidR="006B2FAB" w:rsidRDefault="00000000">
      <w:pPr>
        <w:rPr>
          <w:rtl/>
        </w:rPr>
      </w:pPr>
      <w:r>
        <w:pict>
          <v:shape id="_x0000_s42721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2721" inset="0,0,0,0">
              <w:txbxContent>
                <w:p w:rsidR="00405555" w:rsidRDefault="00405555">
                  <w:r>
                    <w:rPr>
                      <w:rtl/>
                    </w:rPr>
                    <w:t>31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22" o:spid="_x0000_s1037" type="#_x0000_t202" style="position:absolute;left:0;text-align:left;margin-left:366.8pt;margin-top:720.5pt;width:185.15pt;height:29.9pt;z-index:13;mso-position-horizontal-relative:page;mso-position-vertical-relative:page" stroked="f">
            <v:textbox style="mso-next-textbox:#_x0000_s42722" inset="0,0,0,0">
              <w:txbxContent>
                <w:p w:rsidR="00405555" w:rsidRDefault="004055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723" o:spid="_x0000_s1038" type="#_x0000_t202" style="position:absolute;left:0;text-align:left;margin-left:105.45pt;margin-top:73.25pt;width:457.6pt;height:646.25pt;z-index:12;mso-position-horizontal-relative:page;mso-position-vertical-relative:page" stroked="f">
            <v:textbox style="mso-next-textbox:#_x0000_s427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700"/>
                    <w:gridCol w:w="1469"/>
                  </w:tblGrid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36 לפקודה, בסעיף קטן (א), במקום "325 לירות" יבוא "550 לירות" ובמקום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"500 לירות" יבוא "900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37 לפקודה, במקום "500 לירות" יבוא "800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38 לפקודה -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"500 לירות" יבוא "650 לירות";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"250 לירות" יבוא "325 לירות" ובמקום "500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"650 לירות";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(0, במקום "30%" יבוא "2570", במקום "325 לירות" יבוא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"550 לירות" ובמקום "500 לירות" יבוא "900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39 לפקודה, במקום "250 לירות" יבוא "325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40 לפקודה, כסעיף קטן (א) -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הסיפה המתחילה במלים "יותר לו ניכוי של 250 לירות"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"יותר לו ניכוי של 500 לירות בעד כל אחד משלושת הילדים הראשונים,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 לירות בעד הילד הרביעי ו-700 לירות בעד כל ילד נוסף";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"700 לירות" יבוא "1000 לירות";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"450 לירות" יבוא "600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41 לפקודה -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"250 לירות" יבוא "300 לירות", כמקום "500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"600 לירות" ובמקום "1000 לירות" יבוא "1200 לירות":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"750 לירות" יבוא "1000 לירות" ובמקום "1000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"1200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42 לפקודה -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אשה משותקת לחלוטין, עיוורת או בלתי שפויה בדעתה, ולגבי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משותק, עיוור או מפגר, יוגדל הניכוי לפי סעיף 37 או סעיף 40 (א) -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ל-1150 לירות; ילד כאמור ייחשב ראשון במנין הילדים לצורך סעיף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(א) 0)."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בסיסה, במקום "750 לירות, אך לא יותר מ-300 לירות"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"1150 לירות, אך לא יותר מ-400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43 לפקודה, במקום "400 לירות" יבוא "600 לירות".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44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405555" w:rsidRPr="006B2FAB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44 לפקודה יבוא:</w:t>
                        </w:r>
                      </w:p>
                    </w:tc>
                  </w:tr>
                  <w:tr w:rsidR="00405555" w:rsidRPr="006B2FA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נתקיימו התנאים לניכוי לפי הסעיפים 34 עד 40 ו-42 רק בחלק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המס, יותר באותה שנה חלק בלבד מן הניכוי, שהוא 1/12 מהניכוי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במספר החדשים שבהם נתקיימו התנאים שלפיהם מוענק אותו</w:t>
                        </w:r>
                      </w:p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405555" w:rsidRDefault="004055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לניכויים</w:t>
                        </w:r>
                      </w:p>
                      <w:p w:rsidR="00405555" w:rsidRPr="006B2FAB" w:rsidRDefault="004055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אישיים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73C36" w:rsidRDefault="00573C36">
      <w:pPr>
        <w:rPr>
          <w:rtl/>
        </w:rPr>
      </w:pPr>
      <w:r>
        <w:rPr>
          <w:rtl/>
        </w:rPr>
        <w:br w:type="page"/>
      </w:r>
    </w:p>
    <w:p w:rsidR="00573C36" w:rsidRDefault="00000000">
      <w:pPr>
        <w:rPr>
          <w:rtl/>
        </w:rPr>
      </w:pPr>
      <w:r>
        <w:pict>
          <v:shape id="_x0000_s42724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2724" inset="0,0,0,0">
              <w:txbxContent>
                <w:p w:rsidR="00405555" w:rsidRDefault="00405555">
                  <w:r>
                    <w:rPr>
                      <w:rtl/>
                    </w:rPr>
                    <w:t>32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25" o:spid="_x0000_s1040" type="#_x0000_t202" style="position:absolute;left:0;text-align:left;margin-left:87.95pt;margin-top:688.9pt;width:371.85pt;height:71.3pt;z-index:18;mso-position-horizontal-relative:page;mso-position-vertical-relative:page" stroked="f">
            <v:textbox style="mso-next-textbox:#_x0000_s42725" inset="0,0,0,0">
              <w:txbxContent>
                <w:p w:rsidR="00405555" w:rsidRPr="00573C36" w:rsidRDefault="00405555">
                  <w:pPr>
                    <w:pStyle w:val="OCRStyle5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405, תשכ''ג, עמ' 156; ס"ח 442, תשכ"ה,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26" o:spid="_x0000_s1041" type="#_x0000_t202" style="position:absolute;left:0;text-align:left;margin-left:87.95pt;margin-top:365.95pt;width:376.2pt;height:318.6pt;z-index:17;mso-position-horizontal-relative:page;mso-position-vertical-relative:page" stroked="f">
            <v:textbox style="mso-next-textbox:#_x0000_s4272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0"/>
                    <w:gridCol w:w="990"/>
                  </w:tblGrid>
                  <w:tr w:rsidR="00405555" w:rsidRPr="00573C36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405555" w:rsidRDefault="00405555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88. בחלק זה -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כל רכוש, בין מקרקעין ובין מיטלטלין, וכן כל זכות או טובת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ראויות או מוחזקות, והכל בין שהם בישראל ובין שהם מחוץ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למעט -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מיטלטלין של יחיד המוחזקים על ידיו לשימושו האישי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לשימושם האישי של בני משפחתו או של בני-אדם התלו-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יים בו: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מלאי עסקי כמשמעותו בסעיף  85: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חזקה במקרקעין - בין שבדין ובין שביושר -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לצרכי מגורים ולא לשם השתכרות או ריווחן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זכויות במקרקעין וזכויות באיגוד כמשמעותם בחוק מס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מקרקעין, תשכ"ג-51963, שעל מכירתם מוטל מס שבח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שהיה עשוי להיות מוטל אילולא הפטור לפי החוק האמור;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בר-פחת" - נכס שנקבע לו שיעור פחת כתקנות לפי סעיף 21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וששימש לנישום לצרכי עסק או משלח יד: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מקורי" -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בנכס שנקנה - סכום שהוציא הנישום לרכישתו של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נכס;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בנכס שנתקבל כחליפין - שווי אותו הנכס בעת</w:t>
                        </w:r>
                      </w:p>
                      <w:p w:rsidR="00405555" w:rsidRPr="00573C36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החליפין;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05555" w:rsidRPr="00573C36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727" o:spid="_x0000_s1042" type="#_x0000_t202" style="position:absolute;left:0;text-align:left;margin-left:218.85pt;margin-top:335.85pt;width:116.25pt;height:24.15pt;z-index:16;mso-position-horizontal-relative:page;mso-position-vertical-relative:page" stroked="f">
            <v:textbox style="mso-next-textbox:#_x0000_s42727" inset="0,0,0,0">
              <w:txbxContent>
                <w:p w:rsidR="00405555" w:rsidRPr="00573C36" w:rsidRDefault="00405555">
                  <w:pPr>
                    <w:pStyle w:val="OCRStyle5"/>
                    <w:ind w:left="15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"חלק ח': רווחי 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28" o:spid="_x0000_s1043" type="#_x0000_t202" style="position:absolute;left:0;text-align:left;margin-left:75.9pt;margin-top:70.75pt;width:476.2pt;height:262.55pt;z-index:15;mso-position-horizontal-relative:page;mso-position-vertical-relative:page" stroked="f">
            <v:textbox style="mso-next-textbox:#_x0000_s4272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7"/>
                    <w:gridCol w:w="1250"/>
                    <w:gridCol w:w="1482"/>
                  </w:tblGrid>
                  <w:tr w:rsidR="00405555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אשה שסעיף 65 חל על הכנסתה רק בחלק משנת המס, יינתן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סעיף 34 בשל האשה בשומת כעלה רק בעד החדשים שבהם חל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65 כאמור, ואילו בשומת האשה יינתן הניכוי רק בעד יתר חדשי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השנה.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"חודש" - לרבות חלק מחודש."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6" w:type="pct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573C36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אחרי סעיף 44 לפקודה יבוא"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405555" w:rsidRPr="00573C36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הומות סעיף 44א</w:t>
                        </w: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יחיד שהמס שהוא חייב בו בשנת המס אינו עולה על 10 לירות יהא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באותה שנה."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''פטור למעוטי</w:t>
                        </w:r>
                      </w:p>
                      <w:p w:rsidR="00405555" w:rsidRPr="00573C36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856" w:type="pct"/>
                      </w:tcPr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573C36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45 לפקודה, בסעיף קטן (ג), במקום "48 לירות" יבוא "60 לירות".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66 לפקודה, בסעיף קטן (א), בפסקה (4), במקום "200 לירות" יבוא "250 לירות".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67 לפקודה, במקום "200 לירות" יבוא "250 לירות".</w:t>
                        </w:r>
                      </w:p>
                      <w:p w:rsidR="00405555" w:rsidRPr="00573C36" w:rsidRDefault="0040555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חלק ה' לפקודה יבוא:</w:t>
                        </w:r>
                      </w:p>
                    </w:tc>
                    <w:tc>
                      <w:tcPr>
                        <w:tcW w:w="856" w:type="pct"/>
                      </w:tcPr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  <w:p w:rsidR="00405555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חלק ה'</w:t>
                        </w:r>
                      </w:p>
                      <w:p w:rsidR="00405555" w:rsidRPr="00573C36" w:rsidRDefault="0040555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לפקודה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A2BD3" w:rsidRDefault="001A2BD3">
      <w:pPr>
        <w:rPr>
          <w:rtl/>
        </w:rPr>
      </w:pPr>
      <w:r>
        <w:rPr>
          <w:rtl/>
        </w:rPr>
        <w:br w:type="page"/>
      </w:r>
    </w:p>
    <w:p w:rsidR="001A2BD3" w:rsidRDefault="00000000">
      <w:pPr>
        <w:rPr>
          <w:rtl/>
        </w:rPr>
      </w:pPr>
      <w:r>
        <w:pict>
          <v:shape id="_x0000_s4272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2729" inset="0,0,0,0">
              <w:txbxContent>
                <w:p w:rsidR="00405555" w:rsidRDefault="00405555">
                  <w:r>
                    <w:rPr>
                      <w:rtl/>
                    </w:rPr>
                    <w:t>33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0" o:spid="_x0000_s1045" type="#_x0000_t202" style="position:absolute;left:0;text-align:left;margin-left:340.95pt;margin-top:677.35pt;width:214.45pt;height:64.55pt;z-index:21;mso-position-horizontal-relative:page;mso-position-vertical-relative:page" stroked="f">
            <v:textbox style="mso-next-textbox:#_x0000_s42730" inset="0,0,0,0">
              <w:txbxContent>
                <w:p w:rsidR="00405555" w:rsidRDefault="00405555">
                  <w:pPr>
                    <w:pStyle w:val="OCRStyle6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8 ס"ח 22, תש''ט, עמ' 187; ס"ח 434, תשכ''ד, עמ' 179.</w:t>
                  </w:r>
                </w:p>
                <w:p w:rsidR="00405555" w:rsidRPr="001A2BD3" w:rsidRDefault="00405555">
                  <w:pPr>
                    <w:pStyle w:val="OCRStyle6"/>
                    <w:ind w:left="428"/>
                  </w:pPr>
                  <w:r>
                    <w:rPr>
                      <w:rtl/>
                    </w:rPr>
                    <w:t>7 0"ח 336, תשכ''א,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1" o:spid="_x0000_s1046" type="#_x0000_t202" style="position:absolute;left:0;text-align:left;margin-left:159.4pt;margin-top:62.75pt;width:390.85pt;height:611.25pt;z-index:20;mso-position-horizontal-relative:page;mso-position-vertical-relative:page" stroked="f">
            <v:textbox style="mso-next-textbox:#_x0000_s42731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231"/>
                  </w:tblGrid>
                  <w:tr w:rsidR="00405555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בנכס שנתקבל במתנה -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יום ד' בכסלו תשי"ב (3 בדצמבר 1951) --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הנכס בעת שנתקבל על ידי הנישום?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ד' בכסלו תשי"ב (3 בדצמבר 1951) או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- הסכום שהוצא לרכישת אותו נכס על ידי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הרוכש האחרון שרכשו שלא במתנה;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בנכס שנתקבל בירושה - שווי הנכס ביום פטירת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 : נקבע שוויו של נכס לצורך מס עזבון כמשמעותו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מס עזבון, תש"ט-1949 6 ,  יהיה הוא השווי לענין זה: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בנכס שיצר הנישום - הסכום שהוציא הנישום ליצירת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בנכס שהגיע אל הנישום בכל דרך אחרת - הסכום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הנישום לרכישתו של אותו נכס: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בתוספת ההוצאות שהוציא הנישום להשבחת הנכס או להחזקתו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שרכשו ועד יום מכירתו, ובלבד שלא יווסף סכום שניתן לניכוי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 בחישוב הכנסתו החייבת של הנישום;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המחיר המקורי" - המחיר המקורי של נכס לאחר שנוכו ממנו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הניתנים לניכוי לנישום, לגבי אותו נכס, לפי סעיף 21, וכן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שהופחתו מהכנסתו החייבת של הנישום האמור בשל המחיר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אותו נכס;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חליפין, ויתור, הסבה, העברה, הענקה, וכן כל פעולה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אירוע אחרים שבעקבותם יצא נכס בדרך כל שהיא מרשותו של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והכל בין במישרין ובין בעקיפין, אך למעט מתנה או הורשה;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"תמורה" - הסכום ששולם בעד מכירת הנכס או שוויה של תמורה אחרת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המכירה, בניכוי הוצאות המכירה שהוציא הנישום באותה מכירה;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 הון" - הסכום שבו עולה התמורה על יתרת המחיר המקורי;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הון" - הסכום שבו עולה יתרת המחיר המקורי על התמורה;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"בורסה" - בורסה לניירות ערך שאושרה לענין חוק להשקעות משו-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תפות בנאמנות, תשכ"א-1961 ל, או בורסה אחרת שהוכרה על ידי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לענין חוק זה.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1A2BD3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(א) דין תמורה כדין הכנסה לפי סעיף 2 ודין ריווח הון כדין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חייבת, והכל בשינויים המחוייבים לפי הענין ובאין פירוש אחר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או משתמע מהוראות חלק זה.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ריווח הון כאילו נצמח או הופק בישראל, כין שהמכירה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בישראל ובין שנעשתה מחוץ לישראל, אם נתקיים אחד מאלה: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המוכר הוא תושב ישראל;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הוא תושב חוץ והנכס נמצא בישראל, או שהנכס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מחוץ לישראל והוא זכות, במישרין או בעקיפין, לנכס</w:t>
                        </w:r>
                      </w:p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בישראל.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405555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תמורה</w:t>
                        </w:r>
                      </w:p>
                      <w:p w:rsidR="00405555" w:rsidRPr="001A2BD3" w:rsidRDefault="0040555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ריווח הון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F1734" w:rsidRDefault="00DF1734">
      <w:pPr>
        <w:rPr>
          <w:rtl/>
        </w:rPr>
      </w:pPr>
      <w:r>
        <w:rPr>
          <w:rtl/>
        </w:rPr>
        <w:br w:type="page"/>
      </w:r>
    </w:p>
    <w:p w:rsidR="00DF1734" w:rsidRDefault="00000000">
      <w:pPr>
        <w:rPr>
          <w:rtl/>
        </w:rPr>
      </w:pPr>
      <w:r>
        <w:pict>
          <v:shape id="_x0000_s4273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2732" inset="0,0,0,0">
              <w:txbxContent>
                <w:p w:rsidR="00405555" w:rsidRDefault="00405555">
                  <w:r>
                    <w:rPr>
                      <w:rtl/>
                    </w:rPr>
                    <w:t>34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3" o:spid="_x0000_s1048" type="#_x0000_t202" style="position:absolute;left:0;text-align:left;margin-left:89.15pt;margin-top:719pt;width:177.2pt;height:31.9pt;z-index:24;mso-position-horizontal-relative:page;mso-position-vertical-relative:page" stroked="f">
            <v:textbox style="mso-next-textbox:#_x0000_s42733" inset="0,0,0,0">
              <w:txbxContent>
                <w:p w:rsidR="00405555" w:rsidRDefault="0040555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734" o:spid="_x0000_s1049" type="#_x0000_t202" style="position:absolute;left:0;text-align:left;margin-left:84.8pt;margin-top:71.55pt;width:396pt;height:643.9pt;z-index:23;mso-position-horizontal-relative:page;mso-position-vertical-relative:page" stroked="f">
            <v:textbox style="mso-next-textbox:#_x0000_s4273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481"/>
                  </w:tblGrid>
                  <w:tr w:rsidR="00405555" w:rsidRPr="00DF173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ריווח ממכירת נכס העשוי להתחייב במס, הן לטי הפרק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לחלק ב' והן לפי חלק זה, יראוהו כחייב במס לפי הפרק הראשון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ב' בלבד.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עלו הניכויים שיחיד זכאי להם בשנת מס פלונית לפי סעיפים 34 עד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על הכנסתו החייבת שאינה ריווח הון בצירוף סכום אותם ניכויים,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לנכות את עודף הניכויים מריווח ההון שהיה לו באותה שנת מס.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405555" w:rsidRPr="00DF1734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</w:t>
                        </w:r>
                      </w:p>
                    </w:tc>
                  </w:tr>
                  <w:tr w:rsidR="00405555" w:rsidRPr="00DF173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405555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(א) על אף האמור בסעיף 121, לא יעלה שיעור המס על ריווח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על 25 אגורות לכל לירה.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המס על ריווח הון שישלם יחיד על פי סעיף 121 ובכפוף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(א), או חבר בני-אדם על פי סעיף 128, למעט המס על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בני-פחת, יפחת ב-5% לכל שנה משש עשרה השנים הראשונות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שבתקופת החזקה.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החזקה" בסעיף זה - השנים השלמות שחלפו בין היום שבו רכש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את הנכס לבין היום שבו מכרו: ולענין זה, "היום שבו רכש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את הנכס" - היום שבו, בדרך כל שהיא, הגיע הנכס לידי הנישום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שהנישום נעשה זכאי לו, לפי המוקדם יותר; אולם, אם הנכס הגיע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 או שהנישום נעשה זכאי לו בדרך מתנה - היום שבו הגיע הנכס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הרוכש האחרון שרכשו שלא במתנה.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עלתה תקופת החזקה בנכס על ידי הנישום על 18 שנה, לא</w:t>
                        </w:r>
                      </w:p>
                      <w:p w:rsidR="00405555" w:rsidRPr="00DF1734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מס על ריווח הון ממכירת אותו נכס.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405555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המס על</w:t>
                        </w:r>
                      </w:p>
                      <w:p w:rsidR="00405555" w:rsidRPr="00DF1734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הון</w:t>
                        </w:r>
                      </w:p>
                    </w:tc>
                  </w:tr>
                  <w:tr w:rsidR="00405555" w:rsidRPr="00DF173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405555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(א) סכום הפסד הון שהיה לאדם בשנת מס פלונית ושאילו היה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היה מתחייב עליו במס, יקוזז המס שהיה משתלם על סכום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אילו היה ריווח הון כנגד מס על ריווח הון בלבד, שהיה לנישום באותה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שלא ניתן לקזזו, כולו או מקצתו, כאמור בסעיף קטן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בשנת מס מסויימת, יקוזז כנגד מס על ריווח הון בלבד בשבע שנות</w:t>
                        </w:r>
                      </w:p>
                      <w:p w:rsidR="00405555" w:rsidRPr="00DF1734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הבאות בזו אחר זו לאחר השנה שבה היה ההפסד.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405555" w:rsidRPr="00DF1734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 ה6סד חון</w:t>
                        </w:r>
                      </w:p>
                    </w:tc>
                  </w:tr>
                  <w:tr w:rsidR="00405555" w:rsidRPr="00DF173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405555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(א) בחבר בני-אדם שהוחל בפירוקו, יחולו הוראות אלה: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ריווח ממכירת נכס על ידי המפרק יראו כריווח הון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 על ידי אותו חבר בני-אדם :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המכירה בדרך העברת נכסים על ידי המפרק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 בני-אדם לחבר בו, יראו כתמורה את שוויים של אותם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במכירה ממוכר מרצון לקונה מרצון ביום העברת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כאמור;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מניות או זכויות אחרות של חבר באותו חבר בני-אדם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נמכרו, והנכסים שקיבל חבר מהמפרק ייחשבו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כתמורה בעד המניות או הזכויות האמורות: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חישוב ריווח ההון לגבי חבר באותו חבר בני-אדם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לאחר חלוקת כל הנכסים: אולם אם החלוקה לא הוש-</w:t>
                        </w:r>
                      </w:p>
                      <w:p w:rsidR="00405555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 תוך שנתיים מיום תחילת הפירוק, יראו את הנכסים</w:t>
                        </w:r>
                      </w:p>
                      <w:p w:rsidR="00405555" w:rsidRPr="00DF1734" w:rsidRDefault="0040555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חולקו בתום אותה תקופה, ובלבד שהנציב רשאי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405555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חון בחבר</w:t>
                        </w:r>
                      </w:p>
                      <w:p w:rsidR="00405555" w:rsidRPr="00DF1734" w:rsidRDefault="0040555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גגי אדם שנתפרק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623CA" w:rsidRDefault="00C623CA">
      <w:pPr>
        <w:rPr>
          <w:rtl/>
        </w:rPr>
      </w:pPr>
      <w:r>
        <w:rPr>
          <w:rtl/>
        </w:rPr>
        <w:br w:type="page"/>
      </w:r>
    </w:p>
    <w:p w:rsidR="00C623CA" w:rsidRDefault="00000000">
      <w:pPr>
        <w:rPr>
          <w:rtl/>
        </w:rPr>
      </w:pPr>
      <w:r>
        <w:pict>
          <v:shape id="_x0000_s4273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2735" inset="0,0,0,0">
              <w:txbxContent>
                <w:p w:rsidR="00405555" w:rsidRDefault="00405555">
                  <w:r>
                    <w:rPr>
                      <w:rtl/>
                    </w:rPr>
                    <w:t>35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6" o:spid="_x0000_s1051" type="#_x0000_t202" style="position:absolute;left:0;text-align:left;margin-left:373.8pt;margin-top:684.9pt;width:173.05pt;height:60.2pt;z-index:27;mso-position-horizontal-relative:page;mso-position-vertical-relative:page" stroked="f">
            <v:textbox style="mso-next-textbox:#_x0000_s42736" inset="0,0,0,0">
              <w:txbxContent>
                <w:p w:rsidR="00405555" w:rsidRPr="00C623CA" w:rsidRDefault="00405555">
                  <w:pPr>
                    <w:pStyle w:val="OCRStyle8"/>
                    <w:ind w:left="396"/>
                  </w:pPr>
                  <w:r>
                    <w:rPr>
                      <w:rtl/>
                    </w:rPr>
                    <w:t>6 ס"ח 219, תשי''ז,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7" o:spid="_x0000_s1052" type="#_x0000_t202" style="position:absolute;left:0;text-align:left;margin-left:154.4pt;margin-top:65.95pt;width:391.65pt;height:616.35pt;z-index:26;mso-position-horizontal-relative:page;mso-position-vertical-relative:page" stroked="f">
            <v:textbox style="mso-next-textbox:#_x0000_s42737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354"/>
                  </w:tblGrid>
                  <w:tr w:rsidR="00405555">
                    <w:trPr>
                      <w:jc w:val="right"/>
                    </w:trPr>
                    <w:tc>
                      <w:tcPr>
                        <w:tcW w:w="4049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התקופה האמורה אם הוכח להנחת דעתו שהחלוקה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הושלמה כאמור מחמת סיבה סבירה.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המס שחכר בני-אדם חייב בו כאמור בסעיף קטן (א),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זיכוי בסכום שיחסו אל כל המס ששילם חבר בני-אדם לפי חלק זה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חוק מס שבח מקרקעין, תשכ"ג-1963, במכירת הנכסים אגב הפירוק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שווי הנכסים שקיבל החבר לכלל שווי הנכסים שחולקו לחברים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בחלוקה, אך הזיכוי לא יעלה על סכום המס שאותו חבר חייב בו על ריווח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כאמור.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C623CA">
                    <w:trPr>
                      <w:jc w:val="right"/>
                    </w:trPr>
                    <w:tc>
                      <w:tcPr>
                        <w:tcW w:w="4049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מכר אדם מניות הטבה שהוקצו לו, או את המניות שעליהן הוקצו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ההטבה (להלן - המניות העיקריות), יחולו הוראות אלה;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את מניית ההטבה כאילו נרכשה ביום בו נרכשה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המניה העיקרית;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המקורי לענין מניית הטבה יחידה או מניה עיקרית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יחידה, יהיה סכום שיחסו למחיר המקורי של סך כל מניות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 והמניות העיקריות האמורות כיחס ערכה הנקוב של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מניה יחידה לערכן הנקוב של סך כל המניות האמורות.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הטבה</w:t>
                        </w:r>
                      </w:p>
                    </w:tc>
                  </w:tr>
                  <w:tr w:rsidR="00405555" w:rsidRPr="00C623CA">
                    <w:trPr>
                      <w:jc w:val="right"/>
                    </w:trPr>
                    <w:tc>
                      <w:tcPr>
                        <w:tcW w:w="4049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הגיע לאדם או למספר בני-אדם ריווח הון ממכירת נכס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תמורת מניות בלבד באותה חברה, לא יחוייב ריווח ההון במס אם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המכירה היה בידי המוכר או המוכרים, 90 אחוז לפחות מכוח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של אותה חברה.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הנכס שנרכש על ידי חברה כאמור בסעיף קטן (א),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במכירת המניות שנתקבלו על ידי המוכר תמורת הנכס האמור, ייחשב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המקורי שלהם - מחירו המקורי של הנכס בידי המוכר כאמור</w:t>
                        </w:r>
                      </w:p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ממכירה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מניות</w:t>
                        </w:r>
                      </w:p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</w:t>
                        </w:r>
                      </w:p>
                    </w:tc>
                  </w:tr>
                  <w:tr w:rsidR="00405555" w:rsidRPr="00C623CA">
                    <w:trPr>
                      <w:jc w:val="right"/>
                    </w:trPr>
                    <w:tc>
                      <w:tcPr>
                        <w:tcW w:w="4049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נבע לנישום ריווח הון ממכירת נכס בר-פחת, ותוך תקופה של שנים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 לאחר יום המכירה, או של ארבעה חדשים לפניו, רכש נכס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לחילוף הנכס שמכר, במחיר העולה על יתרת המחיר המקורי של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שמכר, רשאי הנישום לתבוע שייחשב כריווח הון רק הסכום שבו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עודפת התמורה שנתקבלה בעד הנכס שמכר על מחיר הנכס שרכש?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כן, הרי לענין חישוב ריווח ההון על הנכס שרכש, לכשיימכר,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וסכום הפחת הניתן עליו לפי סעיף 21, יוקטן המחיר המקורי שלו בכל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 ריווח הון שהיה לו במכירה הקודמת ולא נתחייב במס בגלל</w:t>
                        </w:r>
                      </w:p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תביעתו של הנישום.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חון מנכס</w:t>
                        </w:r>
                      </w:p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לו פחת</w:t>
                        </w:r>
                      </w:p>
                    </w:tc>
                  </w:tr>
                  <w:tr w:rsidR="00405555" w:rsidRPr="00C623CA">
                    <w:trPr>
                      <w:jc w:val="right"/>
                    </w:trPr>
                    <w:tc>
                      <w:tcPr>
                        <w:tcW w:w="4049" w:type="pct"/>
                      </w:tcPr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(א) ריווח הון יהיה פטור ממס אם הוא נובע מאחד מאלה?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איגרת חוב הנסחרת בבורסה;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איגרת או איגרת מילווה שהוצאו על ידי המדינה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בערבותה;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הפרשי הצמדה;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"הפרשי הצמדה" - סכום שנוסף לקרן מילווה - כמשמעותו</w:t>
                        </w:r>
                      </w:p>
                      <w:p w:rsidR="00405555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הריבית, תשי"ז-81957 - צמוד לשער המטבע, למדד יוקר המחיה</w:t>
                        </w:r>
                      </w:p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למדד אחר, עקב שינוי בשער המטבע או במדד כאמור.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405555" w:rsidRPr="00C623CA" w:rsidRDefault="0040555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36742" w:rsidRDefault="00136742">
      <w:pPr>
        <w:rPr>
          <w:rtl/>
        </w:rPr>
      </w:pPr>
      <w:r>
        <w:rPr>
          <w:rtl/>
        </w:rPr>
        <w:br w:type="page"/>
      </w:r>
    </w:p>
    <w:p w:rsidR="00136742" w:rsidRDefault="00000000">
      <w:pPr>
        <w:rPr>
          <w:rtl/>
        </w:rPr>
      </w:pPr>
      <w:r>
        <w:pict>
          <v:shape id="_x0000_s4273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2738" inset="0,0,0,0">
              <w:txbxContent>
                <w:p w:rsidR="00405555" w:rsidRDefault="00405555">
                  <w:r>
                    <w:rPr>
                      <w:rtl/>
                    </w:rPr>
                    <w:t>36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9" o:spid="_x0000_s1054" type="#_x0000_t202" style="position:absolute;left:0;text-align:left;margin-left:88.5pt;margin-top:682.85pt;width:386.5pt;height:62.75pt;z-index:30;mso-position-horizontal-relative:page;mso-position-vertical-relative:page" stroked="f">
            <v:textbox style="mso-next-textbox:#_x0000_s42739" inset="0,0,0,0">
              <w:txbxContent>
                <w:p w:rsidR="00405555" w:rsidRPr="00136742" w:rsidRDefault="00405555">
                  <w:pPr>
                    <w:pStyle w:val="OCRStyle9"/>
                    <w:ind w:left="266"/>
                  </w:pPr>
                  <w:r>
                    <w:rPr>
                      <w:rtl/>
                    </w:rPr>
                    <w:t>9 ס"ח 164, תשי"ד,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0" o:spid="_x0000_s1055" type="#_x0000_t202" style="position:absolute;left:0;text-align:left;margin-left:93.65pt;margin-top:66.45pt;width:464.9pt;height:615.6pt;z-index:29;mso-position-horizontal-relative:page;mso-position-vertical-relative:page" stroked="f">
            <v:textbox style="mso-next-textbox:#_x0000_s427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2"/>
                    <w:gridCol w:w="1336"/>
                    <w:gridCol w:w="1336"/>
                  </w:tblGrid>
                  <w:tr w:rsidR="00405555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עולה פטור ממס על ריווח הון ממכירת נכס שהיה לו מחוץ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לפני עלייתו לישראל, אם מכרו תוך ארבע שנים מיום עלייתו.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רשאי בצו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מתשלום המס, כולו או מקצתו, ריווח הון הנובע מסוגים של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על אף האמור בחלק זה, רשאי שר האוצר לקבוע בתקנות את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השיטה לחישוב ריווח ההון, הן באופן כללי והן לצרכי הניכוי במקור,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שקביעה כאופן כללי תהיה טעונה אישורה של ועדת הכספים של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חישוב</w:t>
                        </w:r>
                      </w:p>
                      <w:p w:rsidR="00405555" w:rsidRPr="00136742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ההון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05555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הנציב רשאי לדרוש ממוסד בנקאי כמשמעותו בחוק בנק ישראל,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9,  מאדם שעסקו או חלק מעסקו הוא מסחר בניירות ערך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אחרים, או ממי שמחזיק בניירות ערך בשמו הוא בשביל פלוני,</w:t>
                        </w:r>
                      </w:p>
                      <w:p w:rsidR="00405555" w:rsidRPr="00136742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שימסרו לו פרטים מלאים לגבי המסחר בניירות הערך או החזקתם כאמור."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Pr="00136742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ידיעות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05555" w:rsidRPr="00136742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121 לפקודה -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וזה המס על הכנסתו החייבת של יחיד: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על כל לירה מ-3500 הלירות הראשונות                                           - 22.5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מ-1000 הלירות הבאות - 25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מ-1000 הלירות הבאות                                           - 27.5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מ-1000 הלירות הבאות                                              - 32.5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מ-1000 הלירות הבאות - 35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מ-1000 הלירות הבאות - 37.5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מ-1000 הלירות הבאות - 40 אגי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מ-2000 הלירות הכאות - 42.5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מ-2000 הלירות הבאות                                                 - 45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מ-3500 הלירות הבאות - 47.5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על בל לירה מ-3500 הלירות הבאות                                             - 50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(02 על כל לירה מ-3500 הלירות הבאות                                                   - 52.5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(03 על כל לירה מ-3500 הלירות הבאות - 55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על כל לירה מ-5000 הלירות הבאות - 57.5 אג'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(05 על כל לירה נוספת - 60 אג'"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"500 לירות" יבוא "3500 לירות";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לגבי יחיד תושב ישראל שאינו זכאי לניכוי בעד אשה לפי סעיף 37 או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ילדים לפי סעיף 40 יוגדלו שיעורי המס לפי סעיף קטן (א) (6) עד (11)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ב-2.5 אגורות לכל לירה, לפי סעיף קטן (א) (12) ו-(13) ב-5 אגורות לכל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לירה, ולפי סעיף קטן (א) (14) ב-2.5 אגורות לכל לירה; סעיף קטן זה</w:t>
                        </w:r>
                      </w:p>
                      <w:p w:rsidR="00405555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על יחיד שהיה זכאי לניכוי כאמור אילולא הוראות סעיף 66</w:t>
                        </w:r>
                      </w:p>
                      <w:p w:rsidR="00405555" w:rsidRPr="00136742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(2)".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05555" w:rsidRPr="00136742" w:rsidRDefault="0040555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C7C63" w:rsidRDefault="003C7C63">
      <w:pPr>
        <w:rPr>
          <w:rtl/>
        </w:rPr>
      </w:pPr>
      <w:r>
        <w:rPr>
          <w:rtl/>
        </w:rPr>
        <w:br w:type="page"/>
      </w:r>
    </w:p>
    <w:p w:rsidR="003C7C63" w:rsidRDefault="00000000">
      <w:pPr>
        <w:rPr>
          <w:rtl/>
        </w:rPr>
      </w:pPr>
      <w:r>
        <w:pict>
          <v:shape id="_x0000_s4274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2741" inset="0,0,0,0">
              <w:txbxContent>
                <w:p w:rsidR="00405555" w:rsidRDefault="00405555">
                  <w:r>
                    <w:rPr>
                      <w:rtl/>
                    </w:rPr>
                    <w:t>37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2" o:spid="_x0000_s1057" type="#_x0000_t202" style="position:absolute;left:0;text-align:left;margin-left:361.1pt;margin-top:693.9pt;width:186.7pt;height:61.95pt;z-index:33;mso-position-horizontal-relative:page;mso-position-vertical-relative:page" stroked="f">
            <v:textbox style="mso-next-textbox:#_x0000_s42742" inset="0,0,0,0">
              <w:txbxContent>
                <w:p w:rsidR="00405555" w:rsidRPr="003C7C63" w:rsidRDefault="00405555">
                  <w:pPr>
                    <w:pStyle w:val="OCRStyle10"/>
                    <w:ind w:left="425"/>
                  </w:pPr>
                  <w:r>
                    <w:rPr>
                      <w:rtl/>
                    </w:rPr>
                    <w:t>10 ס"ח תשכ"ב,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3" o:spid="_x0000_s1058" type="#_x0000_t202" style="position:absolute;left:0;text-align:left;margin-left:91.65pt;margin-top:71.4pt;width:459.75pt;height:621.5pt;z-index:32;mso-position-horizontal-relative:page;mso-position-vertical-relative:page" stroked="f">
            <v:textbox style="mso-next-textbox:#_x0000_s427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164"/>
                  </w:tblGrid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123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123 לפקודה, מעיף קטן (ב) - בטל.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128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128 לפקודה, ברישה לסעיף קטן (א), בסופה, יבוא: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שיעור המס על ריווח ההון פחות מ-25 אגורות ללירה עקב הוראות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91(ב), יראו את חציו כמס חברות וחציו כמס הכנסה".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כסעיף 174 לפקודה, במקום "כיום עשרה במאי של שנת המס או לפניו" יבוא "עד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באפריל של שנת המס".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180 לפקודה -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זה יסומן סעיף קטן (א) 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סכום המס שנישום חייב לשלמו על פי דו"ח שהגיש לפי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בתוך שנת המס עולה על סכום המקדמות, שהוא חייב בו לאותה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רשאי פקיד השומה להגדיל את סכום המקדמות לפי סימן זה כדי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האמור".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בכותרת השוליים יש להוסיף "או להגדיל".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188 לפקודה, אחרי סעיף קטן (ב) יבוא: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הגיש אדם דו"ח במועד שנקבע בסעיפים 161 או 171, רשאי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להטיל עליו קנס של 50 לירות בעד כל חודש של פיגור.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אדם במועד דו"ח מן הדו"חות שנקבעו לענין הסעי-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164 עד 166, רשאי פקיד השומה להטיל עליו בעד כל שבועיים של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קנס -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50 לירות, אם מספר בני-האדם שעליהם הוא חייב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דו"ח כאמור אינו עולה על 50 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100 לירות, אם מספר בני-האדם שעליהם הוא חייב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להגיש דו"ח כאמור אינו עולה על 100 :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200 לירות, אם מספר בני האדם שעליהם הוא חייב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דו"ח כאמור עולה על 100."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189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189 לפקודה, אחרי "סעיף 188(א)" יבוא "(ג) ו-(ד)".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הכנסת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2),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תשכ"ב-1962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1 לחוק לתיקון פקודת מס הכנסה (מס' 2), תשכ"ב--101962 --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"שנות המס 1962-1964";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"בשנת המס 1962" יבוא "בשנות המס 1964-1962"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"יזוכה ממס" יבוא "לגבי אותה שנת מס שבה שילם את התרומה"?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"לבין ה-31 במרס 1963" יבוא "לבין ה-31 במרס</w:t>
                        </w:r>
                      </w:p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1965" ואחרי "לנכות מהכנסתה החייבת" יבוא "בשנת המס שבה שולמה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התרומה".</w:t>
                        </w:r>
                      </w:p>
                    </w:tc>
                  </w:tr>
                  <w:tr w:rsidR="00405555" w:rsidRPr="003C7C63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405555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שיעור תוספת היוקר שהיתה משתלמת ליחיד לפני תום שנת המס 1963, לא יינתן</w:t>
                        </w:r>
                      </w:p>
                      <w:p w:rsidR="00405555" w:rsidRPr="003C7C63" w:rsidRDefault="0040555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פטור משנת המס 1964 ואילך.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05555" w:rsidRDefault="00405555">
      <w:pPr>
        <w:rPr>
          <w:rtl/>
        </w:rPr>
      </w:pPr>
      <w:r>
        <w:rPr>
          <w:rtl/>
        </w:rPr>
        <w:br w:type="page"/>
      </w:r>
    </w:p>
    <w:p w:rsidR="00405555" w:rsidRDefault="00000000">
      <w:pPr>
        <w:rPr>
          <w:rtl/>
        </w:rPr>
      </w:pPr>
      <w:r>
        <w:pict>
          <v:shape id="_x0000_s42744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2744" inset="0,0,0,0">
              <w:txbxContent>
                <w:p w:rsidR="00405555" w:rsidRDefault="00405555">
                  <w:r>
                    <w:rPr>
                      <w:rtl/>
                    </w:rPr>
                    <w:t>38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5" o:spid="_x0000_s1060" type="#_x0000_t202" style="position:absolute;left:0;text-align:left;margin-left:122.9pt;margin-top:178.35pt;width:82.95pt;height:37.2pt;z-index:38;mso-position-horizontal-relative:page;mso-position-vertical-relative:page" stroked="f">
            <v:textbox style="mso-next-textbox:#_x0000_s42745" inset="0,0,0,0">
              <w:txbxContent>
                <w:p w:rsidR="00405555" w:rsidRDefault="00405555">
                  <w:pPr>
                    <w:pStyle w:val="OCRStyle1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05555" w:rsidRDefault="00405555">
                  <w:pPr>
                    <w:pStyle w:val="OCRStyle11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6" o:spid="_x0000_s1061" type="#_x0000_t202" style="position:absolute;left:0;text-align:left;margin-left:250.8pt;margin-top:175.8pt;width:84.75pt;height:53.45pt;z-index:37;mso-position-horizontal-relative:page;mso-position-vertical-relative:page" stroked="f">
            <v:textbox style="mso-next-textbox:#_x0000_s42746" inset="0,0,0,0">
              <w:txbxContent>
                <w:p w:rsidR="00405555" w:rsidRDefault="00405555">
                  <w:pPr>
                    <w:pStyle w:val="OCRStyle1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05555" w:rsidRDefault="00405555">
                  <w:pPr>
                    <w:pStyle w:val="OCRStyle1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7" o:spid="_x0000_s1062" type="#_x0000_t202" style="position:absolute;left:0;text-align:left;margin-left:358.15pt;margin-top:223.3pt;width:130.5pt;height:34.65pt;z-index:36;mso-position-horizontal-relative:page;mso-position-vertical-relative:page" stroked="f">
            <v:textbox style="mso-next-textbox:#_x0000_s42747" inset="0,0,0,0">
              <w:txbxContent>
                <w:p w:rsidR="00405555" w:rsidRDefault="00405555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05555" w:rsidRDefault="00405555">
                  <w:pPr>
                    <w:pStyle w:val="OCRStyle11"/>
                    <w:ind w:left="7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48" o:spid="_x0000_s1063" type="#_x0000_t202" style="position:absolute;left:0;text-align:left;margin-left:95.2pt;margin-top:75.4pt;width:461.75pt;height:98.6pt;z-index:35;mso-position-horizontal-relative:page;mso-position-vertical-relative:page" stroked="f">
            <v:textbox style="mso-next-textbox:#_x0000_s427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177"/>
                  </w:tblGrid>
                  <w:tr w:rsidR="00405555" w:rsidRPr="00405555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05555" w:rsidRDefault="0040555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סעיפים 3(1) ו-(3), 17-6,4, 25,24,22-19 ו-27 יחולו לגבי שנת המס 1964</w:t>
                        </w:r>
                      </w:p>
                      <w:p w:rsidR="00405555" w:rsidRDefault="0040555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  <w:p w:rsidR="00405555" w:rsidRDefault="0040555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18 יחול לגבי שנת המס 1965 ואילך.</w:t>
                        </w:r>
                      </w:p>
                      <w:p w:rsidR="00405555" w:rsidRDefault="0040555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למנוע ספק נאמר בזה, שהדין הוא, וכן היה, כאמור בסעיף 1(3) לחוק זה.</w:t>
                        </w:r>
                      </w:p>
                      <w:p w:rsidR="00405555" w:rsidRDefault="0040555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23 יחול, לענין נכסים בני פחת, משנת המס 1964 ואילך.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05555" w:rsidRPr="00405555" w:rsidRDefault="0040555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05555" w:rsidRDefault="0040555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C7C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0AF945-273A-47E8-9815-CA3D413B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2A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313C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41B7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B2FAB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573C3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A2BD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F1734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C623C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3674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C7C63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4055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2008-04-09T14:19:00Z</dcterms:created>
  <dcterms:modified xsi:type="dcterms:W3CDTF">2008-04-09T14:20:00Z</dcterms:modified>
</cp:coreProperties>
</file>