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1A5B" w:rsidRDefault="000A1A5B">
      <w:pPr>
        <w:rPr>
          <w:rtl/>
        </w:rPr>
      </w:pPr>
    </w:p>
    <w:p w:rsidR="000A1A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2" inset="0,0,0,0">
              <w:txbxContent>
                <w:p w:rsidR="00DE761E" w:rsidRDefault="00DE761E">
                  <w:r>
                    <w:rPr>
                      <w:rtl/>
                    </w:rPr>
                    <w:t>71                                          ספר החוקים 1451                   י"ב באדר התשנ"ד 23.02.1994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" o:spid="_x0000_s1026" type="#_x0000_t202" style="position:absolute;left:0;text-align:left;margin-left:143.1pt;margin-top:674.25pt;width:397.8pt;height:72.25pt;z-index:3;mso-position-horizontal-relative:page;mso-position-vertical-relative:page" stroked="f">
            <v:textbox style="mso-next-textbox:#_x0000_s1743" inset="0,0,0,0">
              <w:txbxContent>
                <w:p w:rsidR="00DE761E" w:rsidRDefault="00DE761E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באדר התשנ''ד (21 בפברואר 1994); הצעת החוק ודברי הסבר פורסמו בהצעות חוק 2135,</w:t>
                  </w:r>
                </w:p>
                <w:p w:rsidR="00DE761E" w:rsidRDefault="00DE761E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מיום י"ב באדר ב' התשנ"ב (17 במרס 1992), בעמ' 380.</w:t>
                  </w:r>
                </w:p>
                <w:p w:rsidR="00DE761E" w:rsidRPr="000A1A5B" w:rsidRDefault="00DE761E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1 ס"ח התש"ט, עמ' 287.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4" o:spid="_x0000_s1027" type="#_x0000_t202" style="position:absolute;left:0;text-align:left;margin-left:85.45pt;margin-top:262.8pt;width:446.7pt;height:409.65pt;z-index:2;mso-position-horizontal-relative:page;mso-position-vertical-relative:page" stroked="f">
            <v:textbox style="mso-next-textbox:#_x0000_s174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6941"/>
                  </w:tblGrid>
                  <w:tr w:rsidR="00DE761E" w:rsidRPr="000A1A5B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''ארגון ציבורי'' - ארגון ארצי או ארגון מקומי של מתנדבים העוסק בטיפול בילדים בעלי מוגבלות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מסוים או בקידום עניינם;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''ילד נכה'' - אדם בגיל שלוש עד עשרים ואחת שמחמת ליקוי בכשרו הגופני, השכלי, הנפשי או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ההתנהגותי אינו מסוגל לנסוע בכוחות עצמו ונזקק להסעה;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 חינוך - מוסד חינוך מוכר כמשמעותו בחוק לימוד חובה, התש''ט-1949 1;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''רכב בטיחותי'' - רכב להסעת ילדים נכים שמתקיימות בו דרישות התקן והמפרט הטכני שנקבעו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5;</w:t>
                        </w:r>
                      </w:p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''רשות מקומית'' - עיריה או מועצה מקומית.</w:t>
                        </w:r>
                      </w:p>
                    </w:tc>
                  </w:tr>
                  <w:tr w:rsidR="00DE761E" w:rsidRPr="000A1A5B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זכאות להסעה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ילד נכה זכאי להסעה ממקום מגוריו או ממקום סמוך לו למוסד חינוך וממנו, לפי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צרכיו ובהתחשב בסוג הנכות או המגבלה שלו.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הסעה כאמור של ילדים נכים, תלווה בידי ארם מבוגר בנוסף לנהג.</w:t>
                        </w:r>
                      </w:p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החינוך והתרבות יקבע בתקנות כללים ומבחנים לענין סעיף זה.</w:t>
                        </w:r>
                      </w:p>
                    </w:tc>
                  </w:tr>
                  <w:tr w:rsidR="00DE761E" w:rsidRPr="000A1A5B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הסעה גידי</w:t>
                        </w:r>
                      </w:p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המקומית שבתחום שיפוטה גר הילד הנכה, תדאג להסעתו למוסד החינוך וממנו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שנת הלימודים ובהתאם לשעות הלימודים במוסד החינוך שבו הוא לומד, על פי הכללים</w:t>
                        </w:r>
                      </w:p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והמבחנים שנקבעו לפי סעיף 2(ג).</w:t>
                        </w:r>
                      </w:p>
                    </w:tc>
                  </w:tr>
                  <w:tr w:rsidR="00DE761E" w:rsidRPr="000A1A5B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הסעה ברכב</w:t>
                        </w:r>
                      </w:p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בטיחותי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רשות מקומית המסיעה חמישה ילדים גבים או יותר ברכב אחד, תדאג להסעתם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בטיחותי המתאים לסוג הנכות או המגבלה כפי שנקבע לפי סעיף .5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הצריכה להסיע פחות מחמישה ילדים נכים, תתקשר עם רשות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סמוכה לצורך הסעה משותפת ברכב בטיחותי; אין רשות סמוכה הצריכה להסיע ילדים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נכים, תהיה הרשות המקומית רשאית להסיע את הילד הנכה ברכב שאינו רכב בטיחותי לרבות</w:t>
                        </w:r>
                      </w:p>
                      <w:p w:rsidR="00DE761E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באוטובוס או במונית, ובלבד שאופן הישיבה או השכיבה ברכב כאמור לא יפגע בבריאותו או</w:t>
                        </w:r>
                      </w:p>
                      <w:p w:rsidR="00DE761E" w:rsidRPr="000A1A5B" w:rsidRDefault="00DE76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בבטיחותו של הילד הנכה.</w:t>
                        </w:r>
                      </w:p>
                    </w:tc>
                  </w:tr>
                </w:tbl>
                <w:p w:rsidR="00DE761E" w:rsidRDefault="00DE76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5" o:spid="_x0000_s1028" type="#_x0000_t202" style="position:absolute;left:0;text-align:left;margin-left:195.55pt;margin-top:240.45pt;width:310.85pt;height:22.2pt;z-index:1;mso-position-horizontal-relative:page;mso-position-vertical-relative:page" stroked="f">
            <v:textbox style="mso-next-textbox:#_x0000_s1745" inset="0,0,0,0">
              <w:txbxContent>
                <w:p w:rsidR="00DE761E" w:rsidRPr="000A1A5B" w:rsidRDefault="00DE761E">
                  <w:pPr>
                    <w:pStyle w:val="OCRStyle1"/>
                    <w:ind w:left="6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הסעה בטיחותית לילדים נכים, התשנ"ד-1994*</w:t>
                  </w:r>
                </w:p>
              </w:txbxContent>
            </v:textbox>
            <w10:wrap anchorx="page" anchory="page"/>
          </v:shape>
        </w:pict>
      </w:r>
    </w:p>
    <w:p w:rsidR="00DE761E" w:rsidRDefault="00DE761E">
      <w:pPr>
        <w:rPr>
          <w:rtl/>
        </w:rPr>
      </w:pPr>
      <w:r>
        <w:rPr>
          <w:rtl/>
        </w:rPr>
        <w:br w:type="page"/>
      </w:r>
    </w:p>
    <w:p w:rsidR="00DE761E" w:rsidRDefault="00000000">
      <w:pPr>
        <w:rPr>
          <w:rtl/>
        </w:rPr>
      </w:pPr>
      <w:r>
        <w:pict>
          <v:shape id="_x0000_s1746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746" inset="0,0,0,0">
              <w:txbxContent>
                <w:p w:rsidR="00DE761E" w:rsidRDefault="00DE761E">
                  <w:r>
                    <w:rPr>
                      <w:rtl/>
                    </w:rPr>
                    <w:t>72                                          ספר החוקים 1451                   י"ב באדר התשנ"ד 23.02.1994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7" o:spid="_x0000_s1030" type="#_x0000_t202" style="position:absolute;left:0;text-align:left;margin-left:94.6pt;margin-top:709.55pt;width:226.5pt;height:41.4pt;z-index:11;mso-position-horizontal-relative:page;mso-position-vertical-relative:page" stroked="f">
            <v:textbox style="mso-next-textbox:#_x0000_s1747" inset="0,0,0,0">
              <w:txbxContent>
                <w:p w:rsidR="00DE761E" w:rsidRDefault="00DE76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48" o:spid="_x0000_s1031" type="#_x0000_t202" style="position:absolute;left:0;text-align:left;margin-left:109.25pt;margin-top:388.4pt;width:100.8pt;height:25.15pt;z-index:10;mso-position-horizontal-relative:page;mso-position-vertical-relative:page" stroked="f">
            <v:textbox style="mso-next-textbox:#_x0000_s1748" inset="0,0,0,0">
              <w:txbxContent>
                <w:p w:rsidR="00DE761E" w:rsidRDefault="00DE761E">
                  <w:pPr>
                    <w:pStyle w:val="OCRStyle2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E761E" w:rsidRDefault="00DE761E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" o:spid="_x0000_s1032" type="#_x0000_t202" style="position:absolute;left:0;text-align:left;margin-left:267.65pt;margin-top:384.25pt;width:93.05pt;height:35.25pt;z-index:9;mso-position-horizontal-relative:page;mso-position-vertical-relative:page" stroked="f">
            <v:textbox style="mso-next-textbox:#_x0000_s1749" inset="0,0,0,0">
              <w:txbxContent>
                <w:p w:rsidR="00DE761E" w:rsidRDefault="00DE761E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E761E" w:rsidRDefault="00DE761E">
                  <w:pPr>
                    <w:pStyle w:val="OCRStyle2"/>
                    <w:ind w:left="29"/>
                  </w:pPr>
                  <w:r>
                    <w:rPr>
                      <w:rtl/>
                    </w:rPr>
                    <w:t>דאש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0" o:spid="_x0000_s1033" type="#_x0000_t202" style="position:absolute;left:0;text-align:left;margin-left:410.6pt;margin-top:383.25pt;width:99.8pt;height:32.85pt;z-index:8;mso-position-horizontal-relative:page;mso-position-vertical-relative:page" stroked="f">
            <v:textbox style="mso-next-textbox:#_x0000_s1750" inset="0,0,0,0">
              <w:txbxContent>
                <w:p w:rsidR="00DE761E" w:rsidRDefault="00DE761E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DE761E" w:rsidRDefault="00DE761E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1" o:spid="_x0000_s1034" type="#_x0000_t202" style="position:absolute;left:0;text-align:left;margin-left:153.2pt;margin-top:342.05pt;width:124.75pt;height:29.1pt;z-index:7;mso-position-horizontal-relative:page;mso-position-vertical-relative:page" stroked="f">
            <v:textbox style="mso-next-textbox:#_x0000_s1751" inset="0,0,0,0">
              <w:txbxContent>
                <w:p w:rsidR="00DE761E" w:rsidRDefault="00DE761E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DE761E" w:rsidRDefault="00DE761E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2" o:spid="_x0000_s1035" type="#_x0000_t202" style="position:absolute;left:0;text-align:left;margin-left:339.9pt;margin-top:344.65pt;width:83.55pt;height:30.9pt;z-index:6;mso-position-horizontal-relative:page;mso-position-vertical-relative:page" stroked="f">
            <v:textbox style="mso-next-textbox:#_x0000_s1752" inset="0,0,0,0">
              <w:txbxContent>
                <w:p w:rsidR="00DE761E" w:rsidRDefault="00DE761E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DE761E" w:rsidRDefault="00DE761E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3" o:spid="_x0000_s1036" type="#_x0000_t202" style="position:absolute;left:0;text-align:left;margin-left:88.65pt;margin-top:76.95pt;width:481.15pt;height:248.7pt;z-index:5;mso-position-horizontal-relative:page;mso-position-vertical-relative:page" stroked="f">
            <v:textbox style="mso-next-textbox:#_x0000_s175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0"/>
                    <w:gridCol w:w="1408"/>
                  </w:tblGrid>
                  <w:tr w:rsidR="00DE761E" w:rsidRPr="00DE761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התחבורה יקבע בתקנות תקנים ומפרטים טכניים לרכב המיועד להסעת ילדים נכים</w:t>
                        </w:r>
                      </w:p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 סוגי הנכות והמוגבלות, באופן שיבטיחו את בריאותו ובטיחותו של הילד הנכה.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בטיחותי</w:t>
                        </w:r>
                      </w:p>
                    </w:tc>
                  </w:tr>
                  <w:tr w:rsidR="00DE761E" w:rsidRPr="00DE761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ארגון ציבורי המסיע חמישה ילדים נכים או יותר ברכב אחד, לצורך כלשהו, יסיע</w:t>
                        </w:r>
                      </w:p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ברכב בטיחותי המתאים לסוג הנכות או המגבלה כפי שנקבע לפי סעיף .5</w:t>
                        </w:r>
                      </w:p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ארגון ציבורי המסיע פחות מחמישה ילדים נכים רשאי להסיע את הילד הנכה ברכב</w:t>
                        </w:r>
                      </w:p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רכב בטיחותי לרבות באוטובוס או במונית, ובלבד שאופן הישיבה או השכיבה ברכב</w:t>
                        </w:r>
                      </w:p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יפגע בבריאותו או בבטיחותו של הילד הנכה.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הסעה על ידי</w:t>
                        </w:r>
                      </w:p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ציבורי</w:t>
                        </w:r>
                      </w:p>
                    </w:tc>
                  </w:tr>
                  <w:tr w:rsidR="00DE761E" w:rsidRPr="00DE761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החינוך והתרבות ושר התחבורה ממונים על ביצועו של חוק זה, והם רשאים, כל אחד</w:t>
                        </w:r>
                      </w:p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עניניו, להתקין תקנות בכל הנוגע לביצועו.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E761E" w:rsidRPr="00DE761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תקנות לפי חוק זה יהיו באישור ועדת הכלכלה של הכנסת.</w:t>
                        </w:r>
                      </w:p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התקנות לפי סעיפים 2 ו-5 יוגשו לאישור ועדת הכלכלה של הכנסת תדך שלושה חדשים</w:t>
                        </w:r>
                      </w:p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באישור</w:t>
                        </w:r>
                      </w:p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הכלכלה</w:t>
                        </w:r>
                      </w:p>
                      <w:p w:rsid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להגשת</w:t>
                        </w:r>
                      </w:p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DE761E" w:rsidRPr="00DE761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תחילתו של חוק זה ביום תחילת שגת הלימודים התשנ''ו.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DE761E" w:rsidRPr="00DE761E" w:rsidRDefault="00DE761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E761E" w:rsidRDefault="00DE761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1A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505E7B-A7AC-4BEF-98EE-59C2057A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1A5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E761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2008-04-07T09:30:00Z</dcterms:created>
  <dcterms:modified xsi:type="dcterms:W3CDTF">2008-04-07T09:31:00Z</dcterms:modified>
</cp:coreProperties>
</file>